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0675B">
        <w:trPr>
          <w:trHeight w:hRule="exact" w:val="1528"/>
        </w:trPr>
        <w:tc>
          <w:tcPr>
            <w:tcW w:w="143" w:type="dxa"/>
          </w:tcPr>
          <w:p w:rsidR="00C0675B" w:rsidRDefault="00C0675B"/>
        </w:tc>
        <w:tc>
          <w:tcPr>
            <w:tcW w:w="285" w:type="dxa"/>
          </w:tcPr>
          <w:p w:rsidR="00C0675B" w:rsidRDefault="00C0675B"/>
        </w:tc>
        <w:tc>
          <w:tcPr>
            <w:tcW w:w="710" w:type="dxa"/>
          </w:tcPr>
          <w:p w:rsidR="00C0675B" w:rsidRDefault="00C0675B"/>
        </w:tc>
        <w:tc>
          <w:tcPr>
            <w:tcW w:w="1419" w:type="dxa"/>
          </w:tcPr>
          <w:p w:rsidR="00C0675B" w:rsidRDefault="00C0675B"/>
        </w:tc>
        <w:tc>
          <w:tcPr>
            <w:tcW w:w="1419" w:type="dxa"/>
          </w:tcPr>
          <w:p w:rsidR="00C0675B" w:rsidRDefault="00C0675B"/>
        </w:tc>
        <w:tc>
          <w:tcPr>
            <w:tcW w:w="710" w:type="dxa"/>
          </w:tcPr>
          <w:p w:rsidR="00C0675B" w:rsidRDefault="00C0675B"/>
        </w:tc>
        <w:tc>
          <w:tcPr>
            <w:tcW w:w="5543" w:type="dxa"/>
            <w:gridSpan w:val="4"/>
            <w:shd w:val="clear" w:color="000000" w:fill="FFFFFF"/>
            <w:tcMar>
              <w:left w:w="34" w:type="dxa"/>
              <w:right w:w="34" w:type="dxa"/>
            </w:tcMar>
          </w:tcPr>
          <w:p w:rsidR="00C0675B" w:rsidRDefault="00EC1233">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C0675B">
        <w:trPr>
          <w:trHeight w:hRule="exact" w:val="138"/>
        </w:trPr>
        <w:tc>
          <w:tcPr>
            <w:tcW w:w="143" w:type="dxa"/>
          </w:tcPr>
          <w:p w:rsidR="00C0675B" w:rsidRDefault="00C0675B"/>
        </w:tc>
        <w:tc>
          <w:tcPr>
            <w:tcW w:w="285" w:type="dxa"/>
          </w:tcPr>
          <w:p w:rsidR="00C0675B" w:rsidRDefault="00C0675B"/>
        </w:tc>
        <w:tc>
          <w:tcPr>
            <w:tcW w:w="710" w:type="dxa"/>
          </w:tcPr>
          <w:p w:rsidR="00C0675B" w:rsidRDefault="00C0675B"/>
        </w:tc>
        <w:tc>
          <w:tcPr>
            <w:tcW w:w="1419" w:type="dxa"/>
          </w:tcPr>
          <w:p w:rsidR="00C0675B" w:rsidRDefault="00C0675B"/>
        </w:tc>
        <w:tc>
          <w:tcPr>
            <w:tcW w:w="1419" w:type="dxa"/>
          </w:tcPr>
          <w:p w:rsidR="00C0675B" w:rsidRDefault="00C0675B"/>
        </w:tc>
        <w:tc>
          <w:tcPr>
            <w:tcW w:w="710" w:type="dxa"/>
          </w:tcPr>
          <w:p w:rsidR="00C0675B" w:rsidRDefault="00C0675B"/>
        </w:tc>
        <w:tc>
          <w:tcPr>
            <w:tcW w:w="426" w:type="dxa"/>
          </w:tcPr>
          <w:p w:rsidR="00C0675B" w:rsidRDefault="00C0675B"/>
        </w:tc>
        <w:tc>
          <w:tcPr>
            <w:tcW w:w="1277" w:type="dxa"/>
          </w:tcPr>
          <w:p w:rsidR="00C0675B" w:rsidRDefault="00C0675B"/>
        </w:tc>
        <w:tc>
          <w:tcPr>
            <w:tcW w:w="993" w:type="dxa"/>
          </w:tcPr>
          <w:p w:rsidR="00C0675B" w:rsidRDefault="00C0675B"/>
        </w:tc>
        <w:tc>
          <w:tcPr>
            <w:tcW w:w="2836" w:type="dxa"/>
          </w:tcPr>
          <w:p w:rsidR="00C0675B" w:rsidRDefault="00C0675B"/>
        </w:tc>
      </w:tr>
      <w:tr w:rsidR="00C0675B">
        <w:trPr>
          <w:trHeight w:hRule="exact" w:val="585"/>
        </w:trPr>
        <w:tc>
          <w:tcPr>
            <w:tcW w:w="10221" w:type="dxa"/>
            <w:gridSpan w:val="10"/>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0675B" w:rsidRDefault="00EC123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0675B">
        <w:trPr>
          <w:trHeight w:hRule="exact" w:val="314"/>
        </w:trPr>
        <w:tc>
          <w:tcPr>
            <w:tcW w:w="10221" w:type="dxa"/>
            <w:gridSpan w:val="10"/>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C0675B">
        <w:trPr>
          <w:trHeight w:hRule="exact" w:val="211"/>
        </w:trPr>
        <w:tc>
          <w:tcPr>
            <w:tcW w:w="143" w:type="dxa"/>
          </w:tcPr>
          <w:p w:rsidR="00C0675B" w:rsidRDefault="00C0675B"/>
        </w:tc>
        <w:tc>
          <w:tcPr>
            <w:tcW w:w="285" w:type="dxa"/>
          </w:tcPr>
          <w:p w:rsidR="00C0675B" w:rsidRDefault="00C0675B"/>
        </w:tc>
        <w:tc>
          <w:tcPr>
            <w:tcW w:w="710" w:type="dxa"/>
          </w:tcPr>
          <w:p w:rsidR="00C0675B" w:rsidRDefault="00C0675B"/>
        </w:tc>
        <w:tc>
          <w:tcPr>
            <w:tcW w:w="1419" w:type="dxa"/>
          </w:tcPr>
          <w:p w:rsidR="00C0675B" w:rsidRDefault="00C0675B"/>
        </w:tc>
        <w:tc>
          <w:tcPr>
            <w:tcW w:w="1419" w:type="dxa"/>
          </w:tcPr>
          <w:p w:rsidR="00C0675B" w:rsidRDefault="00C0675B"/>
        </w:tc>
        <w:tc>
          <w:tcPr>
            <w:tcW w:w="710" w:type="dxa"/>
          </w:tcPr>
          <w:p w:rsidR="00C0675B" w:rsidRDefault="00C0675B"/>
        </w:tc>
        <w:tc>
          <w:tcPr>
            <w:tcW w:w="426" w:type="dxa"/>
          </w:tcPr>
          <w:p w:rsidR="00C0675B" w:rsidRDefault="00C0675B"/>
        </w:tc>
        <w:tc>
          <w:tcPr>
            <w:tcW w:w="1277" w:type="dxa"/>
          </w:tcPr>
          <w:p w:rsidR="00C0675B" w:rsidRDefault="00C0675B"/>
        </w:tc>
        <w:tc>
          <w:tcPr>
            <w:tcW w:w="993" w:type="dxa"/>
          </w:tcPr>
          <w:p w:rsidR="00C0675B" w:rsidRDefault="00C0675B"/>
        </w:tc>
        <w:tc>
          <w:tcPr>
            <w:tcW w:w="2836" w:type="dxa"/>
          </w:tcPr>
          <w:p w:rsidR="00C0675B" w:rsidRDefault="00C0675B"/>
        </w:tc>
      </w:tr>
      <w:tr w:rsidR="00C0675B">
        <w:trPr>
          <w:trHeight w:hRule="exact" w:val="277"/>
        </w:trPr>
        <w:tc>
          <w:tcPr>
            <w:tcW w:w="143" w:type="dxa"/>
          </w:tcPr>
          <w:p w:rsidR="00C0675B" w:rsidRDefault="00C0675B"/>
        </w:tc>
        <w:tc>
          <w:tcPr>
            <w:tcW w:w="285" w:type="dxa"/>
          </w:tcPr>
          <w:p w:rsidR="00C0675B" w:rsidRDefault="00C0675B"/>
        </w:tc>
        <w:tc>
          <w:tcPr>
            <w:tcW w:w="710" w:type="dxa"/>
          </w:tcPr>
          <w:p w:rsidR="00C0675B" w:rsidRDefault="00C0675B"/>
        </w:tc>
        <w:tc>
          <w:tcPr>
            <w:tcW w:w="1419" w:type="dxa"/>
          </w:tcPr>
          <w:p w:rsidR="00C0675B" w:rsidRDefault="00C0675B"/>
        </w:tc>
        <w:tc>
          <w:tcPr>
            <w:tcW w:w="1419" w:type="dxa"/>
          </w:tcPr>
          <w:p w:rsidR="00C0675B" w:rsidRDefault="00C0675B"/>
        </w:tc>
        <w:tc>
          <w:tcPr>
            <w:tcW w:w="710" w:type="dxa"/>
          </w:tcPr>
          <w:p w:rsidR="00C0675B" w:rsidRDefault="00C0675B"/>
        </w:tc>
        <w:tc>
          <w:tcPr>
            <w:tcW w:w="426" w:type="dxa"/>
          </w:tcPr>
          <w:p w:rsidR="00C0675B" w:rsidRDefault="00C0675B"/>
        </w:tc>
        <w:tc>
          <w:tcPr>
            <w:tcW w:w="1277" w:type="dxa"/>
          </w:tcPr>
          <w:p w:rsidR="00C0675B" w:rsidRDefault="00C0675B"/>
        </w:tc>
        <w:tc>
          <w:tcPr>
            <w:tcW w:w="3842" w:type="dxa"/>
            <w:gridSpan w:val="2"/>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color w:val="000000"/>
                <w:sz w:val="24"/>
                <w:szCs w:val="24"/>
              </w:rPr>
              <w:t>УТВЕРЖДАЮ</w:t>
            </w:r>
          </w:p>
        </w:tc>
      </w:tr>
      <w:tr w:rsidR="00C0675B">
        <w:trPr>
          <w:trHeight w:hRule="exact" w:val="138"/>
        </w:trPr>
        <w:tc>
          <w:tcPr>
            <w:tcW w:w="143" w:type="dxa"/>
          </w:tcPr>
          <w:p w:rsidR="00C0675B" w:rsidRDefault="00C0675B"/>
        </w:tc>
        <w:tc>
          <w:tcPr>
            <w:tcW w:w="285" w:type="dxa"/>
          </w:tcPr>
          <w:p w:rsidR="00C0675B" w:rsidRDefault="00C0675B"/>
        </w:tc>
        <w:tc>
          <w:tcPr>
            <w:tcW w:w="710" w:type="dxa"/>
          </w:tcPr>
          <w:p w:rsidR="00C0675B" w:rsidRDefault="00C0675B"/>
        </w:tc>
        <w:tc>
          <w:tcPr>
            <w:tcW w:w="1419" w:type="dxa"/>
          </w:tcPr>
          <w:p w:rsidR="00C0675B" w:rsidRDefault="00C0675B"/>
        </w:tc>
        <w:tc>
          <w:tcPr>
            <w:tcW w:w="1419" w:type="dxa"/>
          </w:tcPr>
          <w:p w:rsidR="00C0675B" w:rsidRDefault="00C0675B"/>
        </w:tc>
        <w:tc>
          <w:tcPr>
            <w:tcW w:w="710" w:type="dxa"/>
          </w:tcPr>
          <w:p w:rsidR="00C0675B" w:rsidRDefault="00C0675B"/>
        </w:tc>
        <w:tc>
          <w:tcPr>
            <w:tcW w:w="426" w:type="dxa"/>
          </w:tcPr>
          <w:p w:rsidR="00C0675B" w:rsidRDefault="00C0675B"/>
        </w:tc>
        <w:tc>
          <w:tcPr>
            <w:tcW w:w="1277" w:type="dxa"/>
          </w:tcPr>
          <w:p w:rsidR="00C0675B" w:rsidRDefault="00C0675B"/>
        </w:tc>
        <w:tc>
          <w:tcPr>
            <w:tcW w:w="993" w:type="dxa"/>
          </w:tcPr>
          <w:p w:rsidR="00C0675B" w:rsidRDefault="00C0675B"/>
        </w:tc>
        <w:tc>
          <w:tcPr>
            <w:tcW w:w="2836" w:type="dxa"/>
          </w:tcPr>
          <w:p w:rsidR="00C0675B" w:rsidRDefault="00C0675B"/>
        </w:tc>
      </w:tr>
      <w:tr w:rsidR="00C0675B">
        <w:trPr>
          <w:trHeight w:hRule="exact" w:val="277"/>
        </w:trPr>
        <w:tc>
          <w:tcPr>
            <w:tcW w:w="143" w:type="dxa"/>
          </w:tcPr>
          <w:p w:rsidR="00C0675B" w:rsidRDefault="00C0675B"/>
        </w:tc>
        <w:tc>
          <w:tcPr>
            <w:tcW w:w="285" w:type="dxa"/>
          </w:tcPr>
          <w:p w:rsidR="00C0675B" w:rsidRDefault="00C0675B"/>
        </w:tc>
        <w:tc>
          <w:tcPr>
            <w:tcW w:w="710" w:type="dxa"/>
          </w:tcPr>
          <w:p w:rsidR="00C0675B" w:rsidRDefault="00C0675B"/>
        </w:tc>
        <w:tc>
          <w:tcPr>
            <w:tcW w:w="1419" w:type="dxa"/>
          </w:tcPr>
          <w:p w:rsidR="00C0675B" w:rsidRDefault="00C0675B"/>
        </w:tc>
        <w:tc>
          <w:tcPr>
            <w:tcW w:w="1419" w:type="dxa"/>
          </w:tcPr>
          <w:p w:rsidR="00C0675B" w:rsidRDefault="00C0675B"/>
        </w:tc>
        <w:tc>
          <w:tcPr>
            <w:tcW w:w="710" w:type="dxa"/>
          </w:tcPr>
          <w:p w:rsidR="00C0675B" w:rsidRDefault="00C0675B"/>
        </w:tc>
        <w:tc>
          <w:tcPr>
            <w:tcW w:w="426" w:type="dxa"/>
          </w:tcPr>
          <w:p w:rsidR="00C0675B" w:rsidRDefault="00C0675B"/>
        </w:tc>
        <w:tc>
          <w:tcPr>
            <w:tcW w:w="1277" w:type="dxa"/>
          </w:tcPr>
          <w:p w:rsidR="00C0675B" w:rsidRDefault="00C0675B"/>
        </w:tc>
        <w:tc>
          <w:tcPr>
            <w:tcW w:w="3842" w:type="dxa"/>
            <w:gridSpan w:val="2"/>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C0675B">
        <w:trPr>
          <w:trHeight w:hRule="exact" w:val="138"/>
        </w:trPr>
        <w:tc>
          <w:tcPr>
            <w:tcW w:w="143" w:type="dxa"/>
          </w:tcPr>
          <w:p w:rsidR="00C0675B" w:rsidRDefault="00C0675B"/>
        </w:tc>
        <w:tc>
          <w:tcPr>
            <w:tcW w:w="285" w:type="dxa"/>
          </w:tcPr>
          <w:p w:rsidR="00C0675B" w:rsidRDefault="00C0675B"/>
        </w:tc>
        <w:tc>
          <w:tcPr>
            <w:tcW w:w="710" w:type="dxa"/>
          </w:tcPr>
          <w:p w:rsidR="00C0675B" w:rsidRDefault="00C0675B"/>
        </w:tc>
        <w:tc>
          <w:tcPr>
            <w:tcW w:w="1419" w:type="dxa"/>
          </w:tcPr>
          <w:p w:rsidR="00C0675B" w:rsidRDefault="00C0675B"/>
        </w:tc>
        <w:tc>
          <w:tcPr>
            <w:tcW w:w="1419" w:type="dxa"/>
          </w:tcPr>
          <w:p w:rsidR="00C0675B" w:rsidRDefault="00C0675B"/>
        </w:tc>
        <w:tc>
          <w:tcPr>
            <w:tcW w:w="710" w:type="dxa"/>
          </w:tcPr>
          <w:p w:rsidR="00C0675B" w:rsidRDefault="00C0675B"/>
        </w:tc>
        <w:tc>
          <w:tcPr>
            <w:tcW w:w="426" w:type="dxa"/>
          </w:tcPr>
          <w:p w:rsidR="00C0675B" w:rsidRDefault="00C0675B"/>
        </w:tc>
        <w:tc>
          <w:tcPr>
            <w:tcW w:w="1277" w:type="dxa"/>
          </w:tcPr>
          <w:p w:rsidR="00C0675B" w:rsidRDefault="00C0675B"/>
        </w:tc>
        <w:tc>
          <w:tcPr>
            <w:tcW w:w="993" w:type="dxa"/>
          </w:tcPr>
          <w:p w:rsidR="00C0675B" w:rsidRDefault="00C0675B"/>
        </w:tc>
        <w:tc>
          <w:tcPr>
            <w:tcW w:w="2836" w:type="dxa"/>
          </w:tcPr>
          <w:p w:rsidR="00C0675B" w:rsidRDefault="00C0675B"/>
        </w:tc>
      </w:tr>
      <w:tr w:rsidR="00C0675B">
        <w:trPr>
          <w:trHeight w:hRule="exact" w:val="277"/>
        </w:trPr>
        <w:tc>
          <w:tcPr>
            <w:tcW w:w="143" w:type="dxa"/>
          </w:tcPr>
          <w:p w:rsidR="00C0675B" w:rsidRDefault="00C0675B"/>
        </w:tc>
        <w:tc>
          <w:tcPr>
            <w:tcW w:w="285" w:type="dxa"/>
          </w:tcPr>
          <w:p w:rsidR="00C0675B" w:rsidRDefault="00C0675B"/>
        </w:tc>
        <w:tc>
          <w:tcPr>
            <w:tcW w:w="710" w:type="dxa"/>
          </w:tcPr>
          <w:p w:rsidR="00C0675B" w:rsidRDefault="00C0675B"/>
        </w:tc>
        <w:tc>
          <w:tcPr>
            <w:tcW w:w="1419" w:type="dxa"/>
          </w:tcPr>
          <w:p w:rsidR="00C0675B" w:rsidRDefault="00C0675B"/>
        </w:tc>
        <w:tc>
          <w:tcPr>
            <w:tcW w:w="1419" w:type="dxa"/>
          </w:tcPr>
          <w:p w:rsidR="00C0675B" w:rsidRDefault="00C0675B"/>
        </w:tc>
        <w:tc>
          <w:tcPr>
            <w:tcW w:w="710" w:type="dxa"/>
          </w:tcPr>
          <w:p w:rsidR="00C0675B" w:rsidRDefault="00C0675B"/>
        </w:tc>
        <w:tc>
          <w:tcPr>
            <w:tcW w:w="426" w:type="dxa"/>
          </w:tcPr>
          <w:p w:rsidR="00C0675B" w:rsidRDefault="00C0675B"/>
        </w:tc>
        <w:tc>
          <w:tcPr>
            <w:tcW w:w="1277" w:type="dxa"/>
          </w:tcPr>
          <w:p w:rsidR="00C0675B" w:rsidRDefault="00C0675B"/>
        </w:tc>
        <w:tc>
          <w:tcPr>
            <w:tcW w:w="3842" w:type="dxa"/>
            <w:gridSpan w:val="2"/>
            <w:shd w:val="clear" w:color="000000" w:fill="FFFFFF"/>
            <w:tcMar>
              <w:left w:w="34" w:type="dxa"/>
              <w:right w:w="34" w:type="dxa"/>
            </w:tcMar>
          </w:tcPr>
          <w:p w:rsidR="00C0675B" w:rsidRDefault="00EC123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0675B">
        <w:trPr>
          <w:trHeight w:hRule="exact" w:val="138"/>
        </w:trPr>
        <w:tc>
          <w:tcPr>
            <w:tcW w:w="143" w:type="dxa"/>
          </w:tcPr>
          <w:p w:rsidR="00C0675B" w:rsidRDefault="00C0675B"/>
        </w:tc>
        <w:tc>
          <w:tcPr>
            <w:tcW w:w="285" w:type="dxa"/>
          </w:tcPr>
          <w:p w:rsidR="00C0675B" w:rsidRDefault="00C0675B"/>
        </w:tc>
        <w:tc>
          <w:tcPr>
            <w:tcW w:w="710" w:type="dxa"/>
          </w:tcPr>
          <w:p w:rsidR="00C0675B" w:rsidRDefault="00C0675B"/>
        </w:tc>
        <w:tc>
          <w:tcPr>
            <w:tcW w:w="1419" w:type="dxa"/>
          </w:tcPr>
          <w:p w:rsidR="00C0675B" w:rsidRDefault="00C0675B"/>
        </w:tc>
        <w:tc>
          <w:tcPr>
            <w:tcW w:w="1419" w:type="dxa"/>
          </w:tcPr>
          <w:p w:rsidR="00C0675B" w:rsidRDefault="00C0675B"/>
        </w:tc>
        <w:tc>
          <w:tcPr>
            <w:tcW w:w="710" w:type="dxa"/>
          </w:tcPr>
          <w:p w:rsidR="00C0675B" w:rsidRDefault="00C0675B"/>
        </w:tc>
        <w:tc>
          <w:tcPr>
            <w:tcW w:w="426" w:type="dxa"/>
          </w:tcPr>
          <w:p w:rsidR="00C0675B" w:rsidRDefault="00C0675B"/>
        </w:tc>
        <w:tc>
          <w:tcPr>
            <w:tcW w:w="1277" w:type="dxa"/>
          </w:tcPr>
          <w:p w:rsidR="00C0675B" w:rsidRDefault="00C0675B"/>
        </w:tc>
        <w:tc>
          <w:tcPr>
            <w:tcW w:w="993" w:type="dxa"/>
          </w:tcPr>
          <w:p w:rsidR="00C0675B" w:rsidRDefault="00C0675B"/>
        </w:tc>
        <w:tc>
          <w:tcPr>
            <w:tcW w:w="2836" w:type="dxa"/>
          </w:tcPr>
          <w:p w:rsidR="00C0675B" w:rsidRDefault="00C0675B"/>
        </w:tc>
      </w:tr>
      <w:tr w:rsidR="00C0675B">
        <w:trPr>
          <w:trHeight w:hRule="exact" w:val="277"/>
        </w:trPr>
        <w:tc>
          <w:tcPr>
            <w:tcW w:w="143" w:type="dxa"/>
          </w:tcPr>
          <w:p w:rsidR="00C0675B" w:rsidRDefault="00C0675B"/>
        </w:tc>
        <w:tc>
          <w:tcPr>
            <w:tcW w:w="285" w:type="dxa"/>
          </w:tcPr>
          <w:p w:rsidR="00C0675B" w:rsidRDefault="00C0675B"/>
        </w:tc>
        <w:tc>
          <w:tcPr>
            <w:tcW w:w="710" w:type="dxa"/>
          </w:tcPr>
          <w:p w:rsidR="00C0675B" w:rsidRDefault="00C0675B"/>
        </w:tc>
        <w:tc>
          <w:tcPr>
            <w:tcW w:w="1419" w:type="dxa"/>
          </w:tcPr>
          <w:p w:rsidR="00C0675B" w:rsidRDefault="00C0675B"/>
        </w:tc>
        <w:tc>
          <w:tcPr>
            <w:tcW w:w="1419" w:type="dxa"/>
          </w:tcPr>
          <w:p w:rsidR="00C0675B" w:rsidRDefault="00C0675B"/>
        </w:tc>
        <w:tc>
          <w:tcPr>
            <w:tcW w:w="710" w:type="dxa"/>
          </w:tcPr>
          <w:p w:rsidR="00C0675B" w:rsidRDefault="00C0675B"/>
        </w:tc>
        <w:tc>
          <w:tcPr>
            <w:tcW w:w="426" w:type="dxa"/>
          </w:tcPr>
          <w:p w:rsidR="00C0675B" w:rsidRDefault="00C0675B"/>
        </w:tc>
        <w:tc>
          <w:tcPr>
            <w:tcW w:w="1277" w:type="dxa"/>
          </w:tcPr>
          <w:p w:rsidR="00C0675B" w:rsidRDefault="00C0675B"/>
        </w:tc>
        <w:tc>
          <w:tcPr>
            <w:tcW w:w="3842" w:type="dxa"/>
            <w:gridSpan w:val="2"/>
            <w:shd w:val="clear" w:color="000000" w:fill="FFFFFF"/>
            <w:tcMar>
              <w:left w:w="34" w:type="dxa"/>
              <w:right w:w="34" w:type="dxa"/>
            </w:tcMar>
          </w:tcPr>
          <w:p w:rsidR="00C0675B" w:rsidRDefault="00EC1233">
            <w:pPr>
              <w:spacing w:after="0" w:line="240" w:lineRule="auto"/>
              <w:jc w:val="right"/>
              <w:rPr>
                <w:sz w:val="24"/>
                <w:szCs w:val="24"/>
              </w:rPr>
            </w:pPr>
            <w:r>
              <w:rPr>
                <w:rFonts w:ascii="Times New Roman" w:hAnsi="Times New Roman" w:cs="Times New Roman"/>
                <w:color w:val="000000"/>
                <w:sz w:val="24"/>
                <w:szCs w:val="24"/>
              </w:rPr>
              <w:t>30.08.2021 г.</w:t>
            </w:r>
          </w:p>
        </w:tc>
      </w:tr>
      <w:tr w:rsidR="00C0675B">
        <w:trPr>
          <w:trHeight w:hRule="exact" w:val="277"/>
        </w:trPr>
        <w:tc>
          <w:tcPr>
            <w:tcW w:w="143" w:type="dxa"/>
          </w:tcPr>
          <w:p w:rsidR="00C0675B" w:rsidRDefault="00C0675B"/>
        </w:tc>
        <w:tc>
          <w:tcPr>
            <w:tcW w:w="285" w:type="dxa"/>
          </w:tcPr>
          <w:p w:rsidR="00C0675B" w:rsidRDefault="00C0675B"/>
        </w:tc>
        <w:tc>
          <w:tcPr>
            <w:tcW w:w="710" w:type="dxa"/>
          </w:tcPr>
          <w:p w:rsidR="00C0675B" w:rsidRDefault="00C0675B"/>
        </w:tc>
        <w:tc>
          <w:tcPr>
            <w:tcW w:w="1419" w:type="dxa"/>
          </w:tcPr>
          <w:p w:rsidR="00C0675B" w:rsidRDefault="00C0675B"/>
        </w:tc>
        <w:tc>
          <w:tcPr>
            <w:tcW w:w="1419" w:type="dxa"/>
          </w:tcPr>
          <w:p w:rsidR="00C0675B" w:rsidRDefault="00C0675B"/>
        </w:tc>
        <w:tc>
          <w:tcPr>
            <w:tcW w:w="710" w:type="dxa"/>
          </w:tcPr>
          <w:p w:rsidR="00C0675B" w:rsidRDefault="00C0675B"/>
        </w:tc>
        <w:tc>
          <w:tcPr>
            <w:tcW w:w="426" w:type="dxa"/>
          </w:tcPr>
          <w:p w:rsidR="00C0675B" w:rsidRDefault="00C0675B"/>
        </w:tc>
        <w:tc>
          <w:tcPr>
            <w:tcW w:w="1277" w:type="dxa"/>
          </w:tcPr>
          <w:p w:rsidR="00C0675B" w:rsidRDefault="00C0675B"/>
        </w:tc>
        <w:tc>
          <w:tcPr>
            <w:tcW w:w="993" w:type="dxa"/>
          </w:tcPr>
          <w:p w:rsidR="00C0675B" w:rsidRDefault="00C0675B"/>
        </w:tc>
        <w:tc>
          <w:tcPr>
            <w:tcW w:w="2836" w:type="dxa"/>
          </w:tcPr>
          <w:p w:rsidR="00C0675B" w:rsidRDefault="00C0675B"/>
        </w:tc>
      </w:tr>
      <w:tr w:rsidR="00C0675B">
        <w:trPr>
          <w:trHeight w:hRule="exact" w:val="416"/>
        </w:trPr>
        <w:tc>
          <w:tcPr>
            <w:tcW w:w="10221" w:type="dxa"/>
            <w:gridSpan w:val="10"/>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0675B">
        <w:trPr>
          <w:trHeight w:hRule="exact" w:val="1135"/>
        </w:trPr>
        <w:tc>
          <w:tcPr>
            <w:tcW w:w="143" w:type="dxa"/>
          </w:tcPr>
          <w:p w:rsidR="00C0675B" w:rsidRDefault="00C0675B"/>
        </w:tc>
        <w:tc>
          <w:tcPr>
            <w:tcW w:w="285" w:type="dxa"/>
          </w:tcPr>
          <w:p w:rsidR="00C0675B" w:rsidRDefault="00C0675B"/>
        </w:tc>
        <w:tc>
          <w:tcPr>
            <w:tcW w:w="710" w:type="dxa"/>
          </w:tcPr>
          <w:p w:rsidR="00C0675B" w:rsidRDefault="00C0675B"/>
        </w:tc>
        <w:tc>
          <w:tcPr>
            <w:tcW w:w="1419" w:type="dxa"/>
          </w:tcPr>
          <w:p w:rsidR="00C0675B" w:rsidRDefault="00C0675B"/>
        </w:tc>
        <w:tc>
          <w:tcPr>
            <w:tcW w:w="4834" w:type="dxa"/>
            <w:gridSpan w:val="5"/>
            <w:shd w:val="clear" w:color="000000" w:fill="FFFFFF"/>
            <w:tcMar>
              <w:left w:w="34" w:type="dxa"/>
              <w:right w:w="34" w:type="dxa"/>
            </w:tcMar>
          </w:tcPr>
          <w:p w:rsidR="00C0675B" w:rsidRDefault="00EC1233">
            <w:pPr>
              <w:spacing w:after="0" w:line="240" w:lineRule="auto"/>
              <w:jc w:val="center"/>
              <w:rPr>
                <w:sz w:val="32"/>
                <w:szCs w:val="32"/>
              </w:rPr>
            </w:pPr>
            <w:r>
              <w:rPr>
                <w:rFonts w:ascii="Times New Roman" w:hAnsi="Times New Roman" w:cs="Times New Roman"/>
                <w:color w:val="000000"/>
                <w:sz w:val="32"/>
                <w:szCs w:val="32"/>
              </w:rPr>
              <w:t>Депозитарные операции с ценными бумагами (практикум)</w:t>
            </w:r>
          </w:p>
          <w:p w:rsidR="00C0675B" w:rsidRDefault="00EC1233">
            <w:pPr>
              <w:spacing w:after="0" w:line="240" w:lineRule="auto"/>
              <w:jc w:val="center"/>
              <w:rPr>
                <w:sz w:val="32"/>
                <w:szCs w:val="32"/>
              </w:rPr>
            </w:pPr>
            <w:r>
              <w:rPr>
                <w:rFonts w:ascii="Times New Roman" w:hAnsi="Times New Roman" w:cs="Times New Roman"/>
                <w:color w:val="000000"/>
                <w:sz w:val="32"/>
                <w:szCs w:val="32"/>
              </w:rPr>
              <w:t>К.М.02.ДВ.01.01</w:t>
            </w:r>
          </w:p>
        </w:tc>
        <w:tc>
          <w:tcPr>
            <w:tcW w:w="2836" w:type="dxa"/>
          </w:tcPr>
          <w:p w:rsidR="00C0675B" w:rsidRDefault="00C0675B"/>
        </w:tc>
      </w:tr>
      <w:tr w:rsidR="00C0675B">
        <w:trPr>
          <w:trHeight w:hRule="exact" w:val="277"/>
        </w:trPr>
        <w:tc>
          <w:tcPr>
            <w:tcW w:w="10221" w:type="dxa"/>
            <w:gridSpan w:val="10"/>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0675B">
        <w:trPr>
          <w:trHeight w:hRule="exact" w:val="1389"/>
        </w:trPr>
        <w:tc>
          <w:tcPr>
            <w:tcW w:w="143" w:type="dxa"/>
          </w:tcPr>
          <w:p w:rsidR="00C0675B" w:rsidRDefault="00C0675B"/>
        </w:tc>
        <w:tc>
          <w:tcPr>
            <w:tcW w:w="285" w:type="dxa"/>
          </w:tcPr>
          <w:p w:rsidR="00C0675B" w:rsidRDefault="00C0675B"/>
        </w:tc>
        <w:tc>
          <w:tcPr>
            <w:tcW w:w="9795" w:type="dxa"/>
            <w:gridSpan w:val="8"/>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C0675B" w:rsidRDefault="00EC123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C0675B" w:rsidRDefault="00EC123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0675B">
        <w:trPr>
          <w:trHeight w:hRule="exact" w:val="138"/>
        </w:trPr>
        <w:tc>
          <w:tcPr>
            <w:tcW w:w="143" w:type="dxa"/>
          </w:tcPr>
          <w:p w:rsidR="00C0675B" w:rsidRDefault="00C0675B"/>
        </w:tc>
        <w:tc>
          <w:tcPr>
            <w:tcW w:w="285" w:type="dxa"/>
          </w:tcPr>
          <w:p w:rsidR="00C0675B" w:rsidRDefault="00C0675B"/>
        </w:tc>
        <w:tc>
          <w:tcPr>
            <w:tcW w:w="710" w:type="dxa"/>
          </w:tcPr>
          <w:p w:rsidR="00C0675B" w:rsidRDefault="00C0675B"/>
        </w:tc>
        <w:tc>
          <w:tcPr>
            <w:tcW w:w="1419" w:type="dxa"/>
          </w:tcPr>
          <w:p w:rsidR="00C0675B" w:rsidRDefault="00C0675B"/>
        </w:tc>
        <w:tc>
          <w:tcPr>
            <w:tcW w:w="1419" w:type="dxa"/>
          </w:tcPr>
          <w:p w:rsidR="00C0675B" w:rsidRDefault="00C0675B"/>
        </w:tc>
        <w:tc>
          <w:tcPr>
            <w:tcW w:w="710" w:type="dxa"/>
          </w:tcPr>
          <w:p w:rsidR="00C0675B" w:rsidRDefault="00C0675B"/>
        </w:tc>
        <w:tc>
          <w:tcPr>
            <w:tcW w:w="426" w:type="dxa"/>
          </w:tcPr>
          <w:p w:rsidR="00C0675B" w:rsidRDefault="00C0675B"/>
        </w:tc>
        <w:tc>
          <w:tcPr>
            <w:tcW w:w="1277" w:type="dxa"/>
          </w:tcPr>
          <w:p w:rsidR="00C0675B" w:rsidRDefault="00C0675B"/>
        </w:tc>
        <w:tc>
          <w:tcPr>
            <w:tcW w:w="993" w:type="dxa"/>
          </w:tcPr>
          <w:p w:rsidR="00C0675B" w:rsidRDefault="00C0675B"/>
        </w:tc>
        <w:tc>
          <w:tcPr>
            <w:tcW w:w="2836" w:type="dxa"/>
          </w:tcPr>
          <w:p w:rsidR="00C0675B" w:rsidRDefault="00C0675B"/>
        </w:tc>
      </w:tr>
      <w:tr w:rsidR="00C0675B">
        <w:trPr>
          <w:trHeight w:hRule="exact" w:val="833"/>
        </w:trPr>
        <w:tc>
          <w:tcPr>
            <w:tcW w:w="10221" w:type="dxa"/>
            <w:gridSpan w:val="10"/>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C0675B">
        <w:trPr>
          <w:trHeight w:hRule="exact" w:val="416"/>
        </w:trPr>
        <w:tc>
          <w:tcPr>
            <w:tcW w:w="143" w:type="dxa"/>
          </w:tcPr>
          <w:p w:rsidR="00C0675B" w:rsidRDefault="00C0675B"/>
        </w:tc>
        <w:tc>
          <w:tcPr>
            <w:tcW w:w="285" w:type="dxa"/>
          </w:tcPr>
          <w:p w:rsidR="00C0675B" w:rsidRDefault="00C0675B"/>
        </w:tc>
        <w:tc>
          <w:tcPr>
            <w:tcW w:w="710" w:type="dxa"/>
          </w:tcPr>
          <w:p w:rsidR="00C0675B" w:rsidRDefault="00C0675B"/>
        </w:tc>
        <w:tc>
          <w:tcPr>
            <w:tcW w:w="1419" w:type="dxa"/>
          </w:tcPr>
          <w:p w:rsidR="00C0675B" w:rsidRDefault="00C0675B"/>
        </w:tc>
        <w:tc>
          <w:tcPr>
            <w:tcW w:w="1419" w:type="dxa"/>
          </w:tcPr>
          <w:p w:rsidR="00C0675B" w:rsidRDefault="00C0675B"/>
        </w:tc>
        <w:tc>
          <w:tcPr>
            <w:tcW w:w="710" w:type="dxa"/>
          </w:tcPr>
          <w:p w:rsidR="00C0675B" w:rsidRDefault="00C0675B"/>
        </w:tc>
        <w:tc>
          <w:tcPr>
            <w:tcW w:w="426" w:type="dxa"/>
          </w:tcPr>
          <w:p w:rsidR="00C0675B" w:rsidRDefault="00C0675B"/>
        </w:tc>
        <w:tc>
          <w:tcPr>
            <w:tcW w:w="1277" w:type="dxa"/>
          </w:tcPr>
          <w:p w:rsidR="00C0675B" w:rsidRDefault="00C0675B"/>
        </w:tc>
        <w:tc>
          <w:tcPr>
            <w:tcW w:w="993" w:type="dxa"/>
          </w:tcPr>
          <w:p w:rsidR="00C0675B" w:rsidRDefault="00C0675B"/>
        </w:tc>
        <w:tc>
          <w:tcPr>
            <w:tcW w:w="2836" w:type="dxa"/>
          </w:tcPr>
          <w:p w:rsidR="00C0675B" w:rsidRDefault="00C0675B"/>
        </w:tc>
      </w:tr>
      <w:tr w:rsidR="00C0675B">
        <w:trPr>
          <w:trHeight w:hRule="exact" w:val="277"/>
        </w:trPr>
        <w:tc>
          <w:tcPr>
            <w:tcW w:w="3984" w:type="dxa"/>
            <w:gridSpan w:val="5"/>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0675B" w:rsidRDefault="00C0675B"/>
        </w:tc>
        <w:tc>
          <w:tcPr>
            <w:tcW w:w="426" w:type="dxa"/>
          </w:tcPr>
          <w:p w:rsidR="00C0675B" w:rsidRDefault="00C0675B"/>
        </w:tc>
        <w:tc>
          <w:tcPr>
            <w:tcW w:w="1277" w:type="dxa"/>
          </w:tcPr>
          <w:p w:rsidR="00C0675B" w:rsidRDefault="00C0675B"/>
        </w:tc>
        <w:tc>
          <w:tcPr>
            <w:tcW w:w="993" w:type="dxa"/>
          </w:tcPr>
          <w:p w:rsidR="00C0675B" w:rsidRDefault="00C0675B"/>
        </w:tc>
        <w:tc>
          <w:tcPr>
            <w:tcW w:w="2836" w:type="dxa"/>
          </w:tcPr>
          <w:p w:rsidR="00C0675B" w:rsidRDefault="00C0675B"/>
        </w:tc>
      </w:tr>
      <w:tr w:rsidR="00C0675B">
        <w:trPr>
          <w:trHeight w:hRule="exact" w:val="155"/>
        </w:trPr>
        <w:tc>
          <w:tcPr>
            <w:tcW w:w="143" w:type="dxa"/>
          </w:tcPr>
          <w:p w:rsidR="00C0675B" w:rsidRDefault="00C0675B"/>
        </w:tc>
        <w:tc>
          <w:tcPr>
            <w:tcW w:w="285" w:type="dxa"/>
          </w:tcPr>
          <w:p w:rsidR="00C0675B" w:rsidRDefault="00C0675B"/>
        </w:tc>
        <w:tc>
          <w:tcPr>
            <w:tcW w:w="710" w:type="dxa"/>
          </w:tcPr>
          <w:p w:rsidR="00C0675B" w:rsidRDefault="00C0675B"/>
        </w:tc>
        <w:tc>
          <w:tcPr>
            <w:tcW w:w="1419" w:type="dxa"/>
          </w:tcPr>
          <w:p w:rsidR="00C0675B" w:rsidRDefault="00C0675B"/>
        </w:tc>
        <w:tc>
          <w:tcPr>
            <w:tcW w:w="1419" w:type="dxa"/>
          </w:tcPr>
          <w:p w:rsidR="00C0675B" w:rsidRDefault="00C0675B"/>
        </w:tc>
        <w:tc>
          <w:tcPr>
            <w:tcW w:w="710" w:type="dxa"/>
          </w:tcPr>
          <w:p w:rsidR="00C0675B" w:rsidRDefault="00C0675B"/>
        </w:tc>
        <w:tc>
          <w:tcPr>
            <w:tcW w:w="426" w:type="dxa"/>
          </w:tcPr>
          <w:p w:rsidR="00C0675B" w:rsidRDefault="00C0675B"/>
        </w:tc>
        <w:tc>
          <w:tcPr>
            <w:tcW w:w="1277" w:type="dxa"/>
          </w:tcPr>
          <w:p w:rsidR="00C0675B" w:rsidRDefault="00C0675B"/>
        </w:tc>
        <w:tc>
          <w:tcPr>
            <w:tcW w:w="993" w:type="dxa"/>
          </w:tcPr>
          <w:p w:rsidR="00C0675B" w:rsidRDefault="00C0675B"/>
        </w:tc>
        <w:tc>
          <w:tcPr>
            <w:tcW w:w="2836" w:type="dxa"/>
          </w:tcPr>
          <w:p w:rsidR="00C0675B" w:rsidRDefault="00C0675B"/>
        </w:tc>
      </w:tr>
      <w:tr w:rsidR="00C0675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color w:val="000000"/>
                <w:sz w:val="24"/>
                <w:szCs w:val="24"/>
              </w:rPr>
              <w:t>ФИНАНСЫ И ЭКОНОМИКА</w:t>
            </w:r>
          </w:p>
        </w:tc>
      </w:tr>
      <w:tr w:rsidR="00C0675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C0675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0675B" w:rsidRDefault="00C0675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C0675B"/>
        </w:tc>
      </w:tr>
      <w:tr w:rsidR="00C0675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color w:val="000000"/>
                <w:sz w:val="24"/>
                <w:szCs w:val="24"/>
              </w:rPr>
              <w:t>ВНУТРЕННИЙ АУДИТОР</w:t>
            </w:r>
          </w:p>
        </w:tc>
      </w:tr>
      <w:tr w:rsidR="00C0675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0675B" w:rsidRDefault="00C0675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C0675B"/>
        </w:tc>
      </w:tr>
      <w:tr w:rsidR="00C0675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color w:val="000000"/>
                <w:sz w:val="24"/>
                <w:szCs w:val="24"/>
              </w:rPr>
              <w:t>АУДИТОР</w:t>
            </w:r>
          </w:p>
        </w:tc>
      </w:tr>
      <w:tr w:rsidR="00C0675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0675B" w:rsidRDefault="00C0675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C0675B"/>
        </w:tc>
      </w:tr>
      <w:tr w:rsidR="00C0675B">
        <w:trPr>
          <w:trHeight w:hRule="exact" w:val="124"/>
        </w:trPr>
        <w:tc>
          <w:tcPr>
            <w:tcW w:w="143" w:type="dxa"/>
          </w:tcPr>
          <w:p w:rsidR="00C0675B" w:rsidRDefault="00C0675B"/>
        </w:tc>
        <w:tc>
          <w:tcPr>
            <w:tcW w:w="285" w:type="dxa"/>
          </w:tcPr>
          <w:p w:rsidR="00C0675B" w:rsidRDefault="00C0675B"/>
        </w:tc>
        <w:tc>
          <w:tcPr>
            <w:tcW w:w="710" w:type="dxa"/>
          </w:tcPr>
          <w:p w:rsidR="00C0675B" w:rsidRDefault="00C0675B"/>
        </w:tc>
        <w:tc>
          <w:tcPr>
            <w:tcW w:w="1419" w:type="dxa"/>
          </w:tcPr>
          <w:p w:rsidR="00C0675B" w:rsidRDefault="00C0675B"/>
        </w:tc>
        <w:tc>
          <w:tcPr>
            <w:tcW w:w="1419" w:type="dxa"/>
          </w:tcPr>
          <w:p w:rsidR="00C0675B" w:rsidRDefault="00C0675B"/>
        </w:tc>
        <w:tc>
          <w:tcPr>
            <w:tcW w:w="710" w:type="dxa"/>
          </w:tcPr>
          <w:p w:rsidR="00C0675B" w:rsidRDefault="00C0675B"/>
        </w:tc>
        <w:tc>
          <w:tcPr>
            <w:tcW w:w="426" w:type="dxa"/>
          </w:tcPr>
          <w:p w:rsidR="00C0675B" w:rsidRDefault="00C0675B"/>
        </w:tc>
        <w:tc>
          <w:tcPr>
            <w:tcW w:w="1277" w:type="dxa"/>
          </w:tcPr>
          <w:p w:rsidR="00C0675B" w:rsidRDefault="00C0675B"/>
        </w:tc>
        <w:tc>
          <w:tcPr>
            <w:tcW w:w="993" w:type="dxa"/>
          </w:tcPr>
          <w:p w:rsidR="00C0675B" w:rsidRDefault="00C0675B"/>
        </w:tc>
        <w:tc>
          <w:tcPr>
            <w:tcW w:w="2836" w:type="dxa"/>
          </w:tcPr>
          <w:p w:rsidR="00C0675B" w:rsidRDefault="00C0675B"/>
        </w:tc>
      </w:tr>
      <w:tr w:rsidR="00C0675B">
        <w:trPr>
          <w:trHeight w:hRule="exact" w:val="277"/>
        </w:trPr>
        <w:tc>
          <w:tcPr>
            <w:tcW w:w="5118" w:type="dxa"/>
            <w:gridSpan w:val="7"/>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C0675B">
        <w:trPr>
          <w:trHeight w:hRule="exact" w:val="577"/>
        </w:trPr>
        <w:tc>
          <w:tcPr>
            <w:tcW w:w="143" w:type="dxa"/>
          </w:tcPr>
          <w:p w:rsidR="00C0675B" w:rsidRDefault="00C0675B"/>
        </w:tc>
        <w:tc>
          <w:tcPr>
            <w:tcW w:w="285" w:type="dxa"/>
          </w:tcPr>
          <w:p w:rsidR="00C0675B" w:rsidRDefault="00C0675B"/>
        </w:tc>
        <w:tc>
          <w:tcPr>
            <w:tcW w:w="710" w:type="dxa"/>
          </w:tcPr>
          <w:p w:rsidR="00C0675B" w:rsidRDefault="00C0675B"/>
        </w:tc>
        <w:tc>
          <w:tcPr>
            <w:tcW w:w="1419" w:type="dxa"/>
          </w:tcPr>
          <w:p w:rsidR="00C0675B" w:rsidRDefault="00C0675B"/>
        </w:tc>
        <w:tc>
          <w:tcPr>
            <w:tcW w:w="1419" w:type="dxa"/>
          </w:tcPr>
          <w:p w:rsidR="00C0675B" w:rsidRDefault="00C0675B"/>
        </w:tc>
        <w:tc>
          <w:tcPr>
            <w:tcW w:w="710" w:type="dxa"/>
          </w:tcPr>
          <w:p w:rsidR="00C0675B" w:rsidRDefault="00C0675B"/>
        </w:tc>
        <w:tc>
          <w:tcPr>
            <w:tcW w:w="426" w:type="dxa"/>
          </w:tcPr>
          <w:p w:rsidR="00C0675B" w:rsidRDefault="00C0675B"/>
        </w:tc>
        <w:tc>
          <w:tcPr>
            <w:tcW w:w="5118" w:type="dxa"/>
            <w:gridSpan w:val="3"/>
            <w:vMerge/>
            <w:shd w:val="clear" w:color="000000" w:fill="FFFFFF"/>
            <w:tcMar>
              <w:left w:w="34" w:type="dxa"/>
              <w:right w:w="34" w:type="dxa"/>
            </w:tcMar>
          </w:tcPr>
          <w:p w:rsidR="00C0675B" w:rsidRDefault="00C0675B"/>
        </w:tc>
      </w:tr>
      <w:tr w:rsidR="00C0675B">
        <w:trPr>
          <w:trHeight w:hRule="exact" w:val="1453"/>
        </w:trPr>
        <w:tc>
          <w:tcPr>
            <w:tcW w:w="143" w:type="dxa"/>
          </w:tcPr>
          <w:p w:rsidR="00C0675B" w:rsidRDefault="00C0675B"/>
        </w:tc>
        <w:tc>
          <w:tcPr>
            <w:tcW w:w="285" w:type="dxa"/>
          </w:tcPr>
          <w:p w:rsidR="00C0675B" w:rsidRDefault="00C0675B"/>
        </w:tc>
        <w:tc>
          <w:tcPr>
            <w:tcW w:w="710" w:type="dxa"/>
          </w:tcPr>
          <w:p w:rsidR="00C0675B" w:rsidRDefault="00C0675B"/>
        </w:tc>
        <w:tc>
          <w:tcPr>
            <w:tcW w:w="1419" w:type="dxa"/>
          </w:tcPr>
          <w:p w:rsidR="00C0675B" w:rsidRDefault="00C0675B"/>
        </w:tc>
        <w:tc>
          <w:tcPr>
            <w:tcW w:w="1419" w:type="dxa"/>
          </w:tcPr>
          <w:p w:rsidR="00C0675B" w:rsidRDefault="00C0675B"/>
        </w:tc>
        <w:tc>
          <w:tcPr>
            <w:tcW w:w="710" w:type="dxa"/>
          </w:tcPr>
          <w:p w:rsidR="00C0675B" w:rsidRDefault="00C0675B"/>
        </w:tc>
        <w:tc>
          <w:tcPr>
            <w:tcW w:w="426" w:type="dxa"/>
          </w:tcPr>
          <w:p w:rsidR="00C0675B" w:rsidRDefault="00C0675B"/>
        </w:tc>
        <w:tc>
          <w:tcPr>
            <w:tcW w:w="1277" w:type="dxa"/>
          </w:tcPr>
          <w:p w:rsidR="00C0675B" w:rsidRDefault="00C0675B"/>
        </w:tc>
        <w:tc>
          <w:tcPr>
            <w:tcW w:w="993" w:type="dxa"/>
          </w:tcPr>
          <w:p w:rsidR="00C0675B" w:rsidRDefault="00C0675B"/>
        </w:tc>
        <w:tc>
          <w:tcPr>
            <w:tcW w:w="2836" w:type="dxa"/>
          </w:tcPr>
          <w:p w:rsidR="00C0675B" w:rsidRDefault="00C0675B"/>
        </w:tc>
      </w:tr>
      <w:tr w:rsidR="00C0675B">
        <w:trPr>
          <w:trHeight w:hRule="exact" w:val="277"/>
        </w:trPr>
        <w:tc>
          <w:tcPr>
            <w:tcW w:w="143" w:type="dxa"/>
          </w:tcPr>
          <w:p w:rsidR="00C0675B" w:rsidRDefault="00C0675B"/>
        </w:tc>
        <w:tc>
          <w:tcPr>
            <w:tcW w:w="10079" w:type="dxa"/>
            <w:gridSpan w:val="9"/>
            <w:vMerge w:val="restart"/>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0675B">
        <w:trPr>
          <w:trHeight w:hRule="exact" w:val="138"/>
        </w:trPr>
        <w:tc>
          <w:tcPr>
            <w:tcW w:w="143" w:type="dxa"/>
          </w:tcPr>
          <w:p w:rsidR="00C0675B" w:rsidRDefault="00C0675B"/>
        </w:tc>
        <w:tc>
          <w:tcPr>
            <w:tcW w:w="10079" w:type="dxa"/>
            <w:gridSpan w:val="9"/>
            <w:vMerge/>
            <w:shd w:val="clear" w:color="000000" w:fill="FFFFFF"/>
            <w:tcMar>
              <w:left w:w="34" w:type="dxa"/>
              <w:right w:w="34" w:type="dxa"/>
            </w:tcMar>
          </w:tcPr>
          <w:p w:rsidR="00C0675B" w:rsidRDefault="00C0675B"/>
        </w:tc>
      </w:tr>
      <w:tr w:rsidR="00C0675B">
        <w:trPr>
          <w:trHeight w:hRule="exact" w:val="1666"/>
        </w:trPr>
        <w:tc>
          <w:tcPr>
            <w:tcW w:w="143" w:type="dxa"/>
          </w:tcPr>
          <w:p w:rsidR="00C0675B" w:rsidRDefault="00C0675B"/>
        </w:tc>
        <w:tc>
          <w:tcPr>
            <w:tcW w:w="10079" w:type="dxa"/>
            <w:gridSpan w:val="9"/>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C0675B" w:rsidRDefault="00C0675B">
            <w:pPr>
              <w:spacing w:after="0" w:line="240" w:lineRule="auto"/>
              <w:jc w:val="center"/>
              <w:rPr>
                <w:sz w:val="24"/>
                <w:szCs w:val="24"/>
              </w:rPr>
            </w:pPr>
          </w:p>
          <w:p w:rsidR="00C0675B" w:rsidRDefault="00EC123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0675B" w:rsidRDefault="00C0675B">
            <w:pPr>
              <w:spacing w:after="0" w:line="240" w:lineRule="auto"/>
              <w:jc w:val="center"/>
              <w:rPr>
                <w:sz w:val="24"/>
                <w:szCs w:val="24"/>
              </w:rPr>
            </w:pPr>
          </w:p>
          <w:p w:rsidR="00C0675B" w:rsidRDefault="00EC1233">
            <w:pPr>
              <w:spacing w:after="0" w:line="240" w:lineRule="auto"/>
              <w:jc w:val="center"/>
              <w:rPr>
                <w:sz w:val="24"/>
                <w:szCs w:val="24"/>
              </w:rPr>
            </w:pPr>
            <w:r>
              <w:rPr>
                <w:rFonts w:ascii="Times New Roman" w:hAnsi="Times New Roman" w:cs="Times New Roman"/>
                <w:color w:val="000000"/>
                <w:sz w:val="24"/>
                <w:szCs w:val="24"/>
              </w:rPr>
              <w:t>Омск, 2021</w:t>
            </w:r>
          </w:p>
        </w:tc>
      </w:tr>
    </w:tbl>
    <w:p w:rsidR="00C0675B" w:rsidRDefault="00EC123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0675B">
        <w:trPr>
          <w:trHeight w:hRule="exact" w:val="2222"/>
        </w:trPr>
        <w:tc>
          <w:tcPr>
            <w:tcW w:w="10788" w:type="dxa"/>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color w:val="000000"/>
                <w:sz w:val="24"/>
                <w:szCs w:val="24"/>
              </w:rPr>
              <w:lastRenderedPageBreak/>
              <w:t>Составитель:</w:t>
            </w:r>
          </w:p>
          <w:p w:rsidR="00C0675B" w:rsidRDefault="00C0675B">
            <w:pPr>
              <w:spacing w:after="0" w:line="240" w:lineRule="auto"/>
              <w:rPr>
                <w:sz w:val="24"/>
                <w:szCs w:val="24"/>
              </w:rPr>
            </w:pPr>
          </w:p>
          <w:p w:rsidR="00C0675B" w:rsidRDefault="00EC1233">
            <w:pPr>
              <w:spacing w:after="0" w:line="240" w:lineRule="auto"/>
              <w:rPr>
                <w:sz w:val="24"/>
                <w:szCs w:val="24"/>
              </w:rPr>
            </w:pPr>
            <w:r>
              <w:rPr>
                <w:rFonts w:ascii="Times New Roman" w:hAnsi="Times New Roman" w:cs="Times New Roman"/>
                <w:color w:val="000000"/>
                <w:sz w:val="24"/>
                <w:szCs w:val="24"/>
              </w:rPr>
              <w:t>к.э.н., доцент _________________ /Долженко С.П./</w:t>
            </w:r>
          </w:p>
          <w:p w:rsidR="00C0675B" w:rsidRDefault="00C0675B">
            <w:pPr>
              <w:spacing w:after="0" w:line="240" w:lineRule="auto"/>
              <w:rPr>
                <w:sz w:val="24"/>
                <w:szCs w:val="24"/>
              </w:rPr>
            </w:pPr>
          </w:p>
          <w:p w:rsidR="00C0675B" w:rsidRDefault="00EC123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C0675B" w:rsidRDefault="00EC1233">
            <w:pPr>
              <w:spacing w:after="0" w:line="240" w:lineRule="auto"/>
              <w:rPr>
                <w:sz w:val="24"/>
                <w:szCs w:val="24"/>
              </w:rPr>
            </w:pPr>
            <w:r>
              <w:rPr>
                <w:rFonts w:ascii="Times New Roman" w:hAnsi="Times New Roman" w:cs="Times New Roman"/>
                <w:color w:val="000000"/>
                <w:sz w:val="24"/>
                <w:szCs w:val="24"/>
              </w:rPr>
              <w:t>Протокол от 30.08.2021 г.  №1</w:t>
            </w:r>
          </w:p>
        </w:tc>
      </w:tr>
      <w:tr w:rsidR="00C0675B">
        <w:trPr>
          <w:trHeight w:hRule="exact" w:val="277"/>
        </w:trPr>
        <w:tc>
          <w:tcPr>
            <w:tcW w:w="10788" w:type="dxa"/>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C0675B" w:rsidRDefault="00EC12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675B">
        <w:trPr>
          <w:trHeight w:hRule="exact" w:val="277"/>
        </w:trPr>
        <w:tc>
          <w:tcPr>
            <w:tcW w:w="9654" w:type="dxa"/>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0675B">
        <w:trPr>
          <w:trHeight w:hRule="exact" w:val="555"/>
        </w:trPr>
        <w:tc>
          <w:tcPr>
            <w:tcW w:w="9640" w:type="dxa"/>
          </w:tcPr>
          <w:p w:rsidR="00C0675B" w:rsidRDefault="00C0675B"/>
        </w:tc>
      </w:tr>
      <w:tr w:rsidR="00C0675B">
        <w:trPr>
          <w:trHeight w:hRule="exact" w:val="8751"/>
        </w:trPr>
        <w:tc>
          <w:tcPr>
            <w:tcW w:w="9654" w:type="dxa"/>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0675B" w:rsidRDefault="00EC123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0675B" w:rsidRDefault="00EC123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0675B" w:rsidRDefault="00EC123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0675B" w:rsidRDefault="00EC123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0675B" w:rsidRDefault="00EC123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0675B" w:rsidRDefault="00EC123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0675B" w:rsidRDefault="00EC123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0675B" w:rsidRDefault="00EC123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0675B" w:rsidRDefault="00EC123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0675B" w:rsidRDefault="00EC123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0675B" w:rsidRDefault="00EC123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0675B" w:rsidRDefault="00EC12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675B">
        <w:trPr>
          <w:trHeight w:hRule="exact" w:val="277"/>
        </w:trPr>
        <w:tc>
          <w:tcPr>
            <w:tcW w:w="9654" w:type="dxa"/>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0675B">
        <w:trPr>
          <w:trHeight w:hRule="exact" w:val="14348"/>
        </w:trPr>
        <w:tc>
          <w:tcPr>
            <w:tcW w:w="9654" w:type="dxa"/>
            <w:shd w:val="clear" w:color="000000" w:fill="FFFFFF"/>
            <w:tcMar>
              <w:left w:w="34" w:type="dxa"/>
              <w:right w:w="34" w:type="dxa"/>
            </w:tcMar>
          </w:tcPr>
          <w:p w:rsidR="00C0675B" w:rsidRDefault="00EC123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0675B" w:rsidRDefault="00EC123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C0675B" w:rsidRDefault="00EC123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0675B" w:rsidRDefault="00EC123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0675B" w:rsidRDefault="00EC123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0675B" w:rsidRDefault="00EC123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0675B" w:rsidRDefault="00EC123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0675B" w:rsidRDefault="00EC123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0675B" w:rsidRDefault="00EC123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0675B" w:rsidRDefault="00EC123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2021/2022 учебный год, утвержденным приказом ректора от 30.08.2021 №94;</w:t>
            </w:r>
          </w:p>
          <w:p w:rsidR="00C0675B" w:rsidRDefault="00EC123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«Депозитарные операции с ценными бумагами (практикум)» в течение 2021/2022 учебного года:</w:t>
            </w:r>
          </w:p>
          <w:p w:rsidR="00C0675B" w:rsidRDefault="00EC123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0675B">
        <w:trPr>
          <w:trHeight w:hRule="exact" w:val="138"/>
        </w:trPr>
        <w:tc>
          <w:tcPr>
            <w:tcW w:w="9640" w:type="dxa"/>
          </w:tcPr>
          <w:p w:rsidR="00C0675B" w:rsidRDefault="00C0675B"/>
        </w:tc>
      </w:tr>
      <w:tr w:rsidR="00C0675B">
        <w:trPr>
          <w:trHeight w:hRule="exact" w:val="626"/>
        </w:trPr>
        <w:tc>
          <w:tcPr>
            <w:tcW w:w="9654" w:type="dxa"/>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b/>
                <w:color w:val="000000"/>
                <w:sz w:val="24"/>
                <w:szCs w:val="24"/>
              </w:rPr>
              <w:t>1. Наименование дисциплины: К.М.02.ДВ.01.01 «Депозитарные операции с ценными бумагами (практикум)».</w:t>
            </w:r>
          </w:p>
        </w:tc>
      </w:tr>
    </w:tbl>
    <w:p w:rsidR="00C0675B" w:rsidRDefault="00EC12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675B">
        <w:trPr>
          <w:trHeight w:hRule="exact" w:val="855"/>
        </w:trPr>
        <w:tc>
          <w:tcPr>
            <w:tcW w:w="9654" w:type="dxa"/>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0675B">
        <w:trPr>
          <w:trHeight w:hRule="exact" w:val="138"/>
        </w:trPr>
        <w:tc>
          <w:tcPr>
            <w:tcW w:w="9640" w:type="dxa"/>
          </w:tcPr>
          <w:p w:rsidR="00C0675B" w:rsidRDefault="00C0675B"/>
        </w:tc>
      </w:tr>
      <w:tr w:rsidR="00C0675B">
        <w:trPr>
          <w:trHeight w:hRule="exact" w:val="3530"/>
        </w:trPr>
        <w:tc>
          <w:tcPr>
            <w:tcW w:w="9654" w:type="dxa"/>
            <w:shd w:val="clear" w:color="000000" w:fill="FFFFFF"/>
            <w:tcMar>
              <w:left w:w="34" w:type="dxa"/>
              <w:right w:w="34" w:type="dxa"/>
            </w:tcMar>
          </w:tcPr>
          <w:p w:rsidR="00C0675B" w:rsidRDefault="00EC123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0675B" w:rsidRDefault="00EC123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«Депозитарные операции с ценными бумагами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0675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b/>
                <w:color w:val="000000"/>
                <w:sz w:val="24"/>
                <w:szCs w:val="24"/>
              </w:rPr>
              <w:t>Код компетенции: ПК-2</w:t>
            </w:r>
          </w:p>
          <w:p w:rsidR="00C0675B" w:rsidRDefault="00EC1233">
            <w:pPr>
              <w:spacing w:after="0" w:line="240" w:lineRule="auto"/>
              <w:rPr>
                <w:sz w:val="24"/>
                <w:szCs w:val="24"/>
              </w:rPr>
            </w:pPr>
            <w:r>
              <w:rPr>
                <w:rFonts w:ascii="Times New Roman" w:hAnsi="Times New Roman" w:cs="Times New Roman"/>
                <w:b/>
                <w:color w:val="000000"/>
                <w:sz w:val="24"/>
                <w:szCs w:val="24"/>
              </w:rPr>
              <w:t>Способен к осуществлению консультирования клиентов по использованию финансовых продуктов и услуг</w:t>
            </w:r>
          </w:p>
        </w:tc>
      </w:tr>
      <w:tr w:rsidR="00C0675B">
        <w:trPr>
          <w:trHeight w:hRule="exact" w:val="585"/>
        </w:trPr>
        <w:tc>
          <w:tcPr>
            <w:tcW w:w="9654" w:type="dxa"/>
            <w:shd w:val="clear" w:color="000000" w:fill="FFFFFF"/>
            <w:tcMar>
              <w:left w:w="34" w:type="dxa"/>
              <w:right w:w="34" w:type="dxa"/>
            </w:tcMar>
          </w:tcPr>
          <w:p w:rsidR="00C0675B" w:rsidRDefault="00C0675B">
            <w:pPr>
              <w:spacing w:after="0" w:line="240" w:lineRule="auto"/>
              <w:rPr>
                <w:sz w:val="24"/>
                <w:szCs w:val="24"/>
              </w:rPr>
            </w:pPr>
          </w:p>
          <w:p w:rsidR="00C0675B" w:rsidRDefault="00EC123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0675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color w:val="000000"/>
                <w:sz w:val="24"/>
                <w:szCs w:val="24"/>
              </w:rPr>
              <w:t>ПК-2.3 знать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инвестиционно-накопительных продуктов</w:t>
            </w:r>
          </w:p>
        </w:tc>
      </w:tr>
      <w:tr w:rsidR="00C0675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color w:val="000000"/>
                <w:sz w:val="24"/>
                <w:szCs w:val="24"/>
              </w:rPr>
              <w:t>ПК-2.9 уметь  работать с оргтехникой, пользоваться техническими средствами проверки подлинности документов, работать в автоматизированных системах информационного обеспечения профессиональной деятельности</w:t>
            </w:r>
          </w:p>
        </w:tc>
      </w:tr>
      <w:tr w:rsidR="00C067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color w:val="000000"/>
                <w:sz w:val="24"/>
                <w:szCs w:val="24"/>
              </w:rPr>
              <w:t>ПК-2.10 уметь оформлять документацию по финансовым сделкам в соответствии с действующими требованиями поставщиков финансовых услуг</w:t>
            </w:r>
          </w:p>
        </w:tc>
      </w:tr>
      <w:tr w:rsidR="00C0675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color w:val="000000"/>
                <w:sz w:val="24"/>
                <w:szCs w:val="24"/>
              </w:rPr>
              <w:t>ПК-2.12 уметь использовать в работе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продуктов</w:t>
            </w:r>
          </w:p>
        </w:tc>
      </w:tr>
      <w:tr w:rsidR="00C067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color w:val="000000"/>
                <w:sz w:val="24"/>
                <w:szCs w:val="24"/>
              </w:rPr>
              <w:t>ПК-2.13 владеть навыками консультирования по оформлению документов на выдачу кредитов на открытие депозитов физическим лицам на выпуск пластиковых карт</w:t>
            </w:r>
          </w:p>
        </w:tc>
      </w:tr>
      <w:tr w:rsidR="00C067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color w:val="000000"/>
                <w:sz w:val="24"/>
                <w:szCs w:val="24"/>
              </w:rPr>
              <w:t>ПК-2.14 владеть навыками консультирования по оформлению договоров банковского счета с клиентами, соглашения о предоставлении услуг на рынке ценных бумаг</w:t>
            </w:r>
          </w:p>
        </w:tc>
      </w:tr>
      <w:tr w:rsidR="00C067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color w:val="000000"/>
                <w:sz w:val="24"/>
                <w:szCs w:val="24"/>
              </w:rPr>
              <w:t>ПК-2.16 владеть навыками консультирования по оформлению операций по определению взаимных обязательств (клиринг)</w:t>
            </w:r>
          </w:p>
        </w:tc>
      </w:tr>
      <w:tr w:rsidR="00C0675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color w:val="000000"/>
                <w:sz w:val="24"/>
                <w:szCs w:val="24"/>
              </w:rPr>
              <w:t>ПК-2.17 владеть навыками консультирования по оформлению операций по покупке- продаже памятных монет из драгоценных металлов инвестиционных монет из драгоценных металлов</w:t>
            </w:r>
          </w:p>
        </w:tc>
      </w:tr>
      <w:tr w:rsidR="00C067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color w:val="000000"/>
                <w:sz w:val="24"/>
                <w:szCs w:val="24"/>
              </w:rPr>
              <w:t>ПК-2.18 владеть навыками подготовки и проверки документов, участвующих в финансовых операциях ведения заявок в системе организации данных по клиентам</w:t>
            </w:r>
          </w:p>
        </w:tc>
      </w:tr>
      <w:tr w:rsidR="00C0675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color w:val="000000"/>
                <w:sz w:val="24"/>
                <w:szCs w:val="24"/>
              </w:rPr>
              <w:t>ПК-2.20 владеть навыками проверки документов клиентов на предмет комплектности согласно внутренним нормативным документам финансовой организации, обеспечение сохранности и конфиденциальности информации, хранящейся в них</w:t>
            </w:r>
          </w:p>
        </w:tc>
      </w:tr>
      <w:tr w:rsidR="00C0675B">
        <w:trPr>
          <w:trHeight w:hRule="exact" w:val="277"/>
        </w:trPr>
        <w:tc>
          <w:tcPr>
            <w:tcW w:w="9640" w:type="dxa"/>
          </w:tcPr>
          <w:p w:rsidR="00C0675B" w:rsidRDefault="00C0675B"/>
        </w:tc>
      </w:tr>
      <w:tr w:rsidR="00C0675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b/>
                <w:color w:val="000000"/>
                <w:sz w:val="24"/>
                <w:szCs w:val="24"/>
              </w:rPr>
              <w:t>Код компетенции: УК-4</w:t>
            </w:r>
          </w:p>
          <w:p w:rsidR="00C0675B" w:rsidRDefault="00EC1233">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C0675B">
        <w:trPr>
          <w:trHeight w:hRule="exact" w:val="585"/>
        </w:trPr>
        <w:tc>
          <w:tcPr>
            <w:tcW w:w="9654" w:type="dxa"/>
            <w:shd w:val="clear" w:color="000000" w:fill="FFFFFF"/>
            <w:tcMar>
              <w:left w:w="34" w:type="dxa"/>
              <w:right w:w="34" w:type="dxa"/>
            </w:tcMar>
          </w:tcPr>
          <w:p w:rsidR="00C0675B" w:rsidRDefault="00C0675B">
            <w:pPr>
              <w:spacing w:after="0" w:line="240" w:lineRule="auto"/>
              <w:rPr>
                <w:sz w:val="24"/>
                <w:szCs w:val="24"/>
              </w:rPr>
            </w:pPr>
          </w:p>
          <w:p w:rsidR="00C0675B" w:rsidRDefault="00EC123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C0675B" w:rsidRDefault="00EC123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0675B">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color w:val="000000"/>
                <w:sz w:val="24"/>
                <w:szCs w:val="24"/>
              </w:rPr>
              <w:lastRenderedPageBreak/>
              <w:t>УК-4.1 знать стиль делового общения, вербальные и невербальные средства взаимодействия с партнерами</w:t>
            </w:r>
          </w:p>
        </w:tc>
      </w:tr>
      <w:tr w:rsidR="00C0675B">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C0675B">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C0675B">
        <w:trPr>
          <w:trHeight w:hRule="exact" w:val="416"/>
        </w:trPr>
        <w:tc>
          <w:tcPr>
            <w:tcW w:w="3970" w:type="dxa"/>
          </w:tcPr>
          <w:p w:rsidR="00C0675B" w:rsidRDefault="00C0675B"/>
        </w:tc>
        <w:tc>
          <w:tcPr>
            <w:tcW w:w="1702" w:type="dxa"/>
          </w:tcPr>
          <w:p w:rsidR="00C0675B" w:rsidRDefault="00C0675B"/>
        </w:tc>
        <w:tc>
          <w:tcPr>
            <w:tcW w:w="1702" w:type="dxa"/>
          </w:tcPr>
          <w:p w:rsidR="00C0675B" w:rsidRDefault="00C0675B"/>
        </w:tc>
        <w:tc>
          <w:tcPr>
            <w:tcW w:w="426" w:type="dxa"/>
          </w:tcPr>
          <w:p w:rsidR="00C0675B" w:rsidRDefault="00C0675B"/>
        </w:tc>
        <w:tc>
          <w:tcPr>
            <w:tcW w:w="710" w:type="dxa"/>
          </w:tcPr>
          <w:p w:rsidR="00C0675B" w:rsidRDefault="00C0675B"/>
        </w:tc>
        <w:tc>
          <w:tcPr>
            <w:tcW w:w="143" w:type="dxa"/>
          </w:tcPr>
          <w:p w:rsidR="00C0675B" w:rsidRDefault="00C0675B"/>
        </w:tc>
        <w:tc>
          <w:tcPr>
            <w:tcW w:w="993" w:type="dxa"/>
          </w:tcPr>
          <w:p w:rsidR="00C0675B" w:rsidRDefault="00C0675B"/>
        </w:tc>
      </w:tr>
      <w:tr w:rsidR="00C0675B">
        <w:trPr>
          <w:trHeight w:hRule="exact" w:val="304"/>
        </w:trPr>
        <w:tc>
          <w:tcPr>
            <w:tcW w:w="9654" w:type="dxa"/>
            <w:gridSpan w:val="7"/>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0675B">
        <w:trPr>
          <w:trHeight w:hRule="exact" w:val="1637"/>
        </w:trPr>
        <w:tc>
          <w:tcPr>
            <w:tcW w:w="9654" w:type="dxa"/>
            <w:gridSpan w:val="7"/>
            <w:shd w:val="clear" w:color="000000" w:fill="FFFFFF"/>
            <w:tcMar>
              <w:left w:w="34" w:type="dxa"/>
              <w:right w:w="34" w:type="dxa"/>
            </w:tcMar>
          </w:tcPr>
          <w:p w:rsidR="00C0675B" w:rsidRDefault="00C0675B">
            <w:pPr>
              <w:spacing w:after="0" w:line="240" w:lineRule="auto"/>
              <w:jc w:val="both"/>
              <w:rPr>
                <w:sz w:val="24"/>
                <w:szCs w:val="24"/>
              </w:rPr>
            </w:pPr>
          </w:p>
          <w:p w:rsidR="00C0675B" w:rsidRDefault="00EC1233">
            <w:pPr>
              <w:spacing w:after="0" w:line="240" w:lineRule="auto"/>
              <w:jc w:val="both"/>
              <w:rPr>
                <w:sz w:val="24"/>
                <w:szCs w:val="24"/>
              </w:rPr>
            </w:pPr>
            <w:r>
              <w:rPr>
                <w:rFonts w:ascii="Times New Roman" w:hAnsi="Times New Roman" w:cs="Times New Roman"/>
                <w:color w:val="000000"/>
                <w:sz w:val="24"/>
                <w:szCs w:val="24"/>
              </w:rPr>
              <w:t>Дисциплина К.М.02.ДВ.01.01 «Депозитарные операции с ценными бумагами (практикум)» относится к обязательной части, является дисциплиной Блока &lt;не удалось определить&gt;. «&lt;не удалось определить&gt;». Модуль "Финансовое консультирование" основной профессиональной образовательной программы высшего образования - бакалавриат по направлению подготовки 38.03.01 Экономика.</w:t>
            </w:r>
          </w:p>
        </w:tc>
      </w:tr>
      <w:tr w:rsidR="00C0675B">
        <w:trPr>
          <w:trHeight w:hRule="exact" w:val="138"/>
        </w:trPr>
        <w:tc>
          <w:tcPr>
            <w:tcW w:w="3970" w:type="dxa"/>
          </w:tcPr>
          <w:p w:rsidR="00C0675B" w:rsidRDefault="00C0675B"/>
        </w:tc>
        <w:tc>
          <w:tcPr>
            <w:tcW w:w="1702" w:type="dxa"/>
          </w:tcPr>
          <w:p w:rsidR="00C0675B" w:rsidRDefault="00C0675B"/>
        </w:tc>
        <w:tc>
          <w:tcPr>
            <w:tcW w:w="1702" w:type="dxa"/>
          </w:tcPr>
          <w:p w:rsidR="00C0675B" w:rsidRDefault="00C0675B"/>
        </w:tc>
        <w:tc>
          <w:tcPr>
            <w:tcW w:w="426" w:type="dxa"/>
          </w:tcPr>
          <w:p w:rsidR="00C0675B" w:rsidRDefault="00C0675B"/>
        </w:tc>
        <w:tc>
          <w:tcPr>
            <w:tcW w:w="710" w:type="dxa"/>
          </w:tcPr>
          <w:p w:rsidR="00C0675B" w:rsidRDefault="00C0675B"/>
        </w:tc>
        <w:tc>
          <w:tcPr>
            <w:tcW w:w="143" w:type="dxa"/>
          </w:tcPr>
          <w:p w:rsidR="00C0675B" w:rsidRDefault="00C0675B"/>
        </w:tc>
        <w:tc>
          <w:tcPr>
            <w:tcW w:w="993" w:type="dxa"/>
          </w:tcPr>
          <w:p w:rsidR="00C0675B" w:rsidRDefault="00C0675B"/>
        </w:tc>
      </w:tr>
      <w:tr w:rsidR="00C0675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75B" w:rsidRDefault="00EC123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75B" w:rsidRDefault="00EC1233">
            <w:pPr>
              <w:spacing w:after="0" w:line="240" w:lineRule="auto"/>
              <w:jc w:val="center"/>
              <w:rPr>
                <w:sz w:val="24"/>
                <w:szCs w:val="24"/>
              </w:rPr>
            </w:pPr>
            <w:r>
              <w:rPr>
                <w:rFonts w:ascii="Times New Roman" w:hAnsi="Times New Roman" w:cs="Times New Roman"/>
                <w:color w:val="000000"/>
                <w:sz w:val="24"/>
                <w:szCs w:val="24"/>
              </w:rPr>
              <w:t>Коды</w:t>
            </w:r>
          </w:p>
          <w:p w:rsidR="00C0675B" w:rsidRDefault="00EC1233">
            <w:pPr>
              <w:spacing w:after="0" w:line="240" w:lineRule="auto"/>
              <w:jc w:val="center"/>
              <w:rPr>
                <w:sz w:val="24"/>
                <w:szCs w:val="24"/>
              </w:rPr>
            </w:pPr>
            <w:r>
              <w:rPr>
                <w:rFonts w:ascii="Times New Roman" w:hAnsi="Times New Roman" w:cs="Times New Roman"/>
                <w:color w:val="000000"/>
                <w:sz w:val="24"/>
                <w:szCs w:val="24"/>
              </w:rPr>
              <w:t>форми-</w:t>
            </w:r>
          </w:p>
          <w:p w:rsidR="00C0675B" w:rsidRDefault="00EC1233">
            <w:pPr>
              <w:spacing w:after="0" w:line="240" w:lineRule="auto"/>
              <w:jc w:val="center"/>
              <w:rPr>
                <w:sz w:val="24"/>
                <w:szCs w:val="24"/>
              </w:rPr>
            </w:pPr>
            <w:r>
              <w:rPr>
                <w:rFonts w:ascii="Times New Roman" w:hAnsi="Times New Roman" w:cs="Times New Roman"/>
                <w:color w:val="000000"/>
                <w:sz w:val="24"/>
                <w:szCs w:val="24"/>
              </w:rPr>
              <w:t>руемых</w:t>
            </w:r>
          </w:p>
          <w:p w:rsidR="00C0675B" w:rsidRDefault="00EC1233">
            <w:pPr>
              <w:spacing w:after="0" w:line="240" w:lineRule="auto"/>
              <w:jc w:val="center"/>
              <w:rPr>
                <w:sz w:val="24"/>
                <w:szCs w:val="24"/>
              </w:rPr>
            </w:pPr>
            <w:r>
              <w:rPr>
                <w:rFonts w:ascii="Times New Roman" w:hAnsi="Times New Roman" w:cs="Times New Roman"/>
                <w:color w:val="000000"/>
                <w:sz w:val="24"/>
                <w:szCs w:val="24"/>
              </w:rPr>
              <w:t>компе-</w:t>
            </w:r>
          </w:p>
          <w:p w:rsidR="00C0675B" w:rsidRDefault="00EC1233">
            <w:pPr>
              <w:spacing w:after="0" w:line="240" w:lineRule="auto"/>
              <w:jc w:val="center"/>
              <w:rPr>
                <w:sz w:val="24"/>
                <w:szCs w:val="24"/>
              </w:rPr>
            </w:pPr>
            <w:r>
              <w:rPr>
                <w:rFonts w:ascii="Times New Roman" w:hAnsi="Times New Roman" w:cs="Times New Roman"/>
                <w:color w:val="000000"/>
                <w:sz w:val="24"/>
                <w:szCs w:val="24"/>
              </w:rPr>
              <w:t>тенций</w:t>
            </w:r>
          </w:p>
        </w:tc>
      </w:tr>
      <w:tr w:rsidR="00C0675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75B" w:rsidRDefault="00EC123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75B" w:rsidRDefault="00C0675B"/>
        </w:tc>
      </w:tr>
      <w:tr w:rsidR="00C0675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75B" w:rsidRDefault="00EC123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75B" w:rsidRDefault="00EC123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75B" w:rsidRDefault="00C0675B"/>
        </w:tc>
      </w:tr>
      <w:tr w:rsidR="00C0675B">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75B" w:rsidRDefault="00EC1233">
            <w:pPr>
              <w:spacing w:after="0" w:line="240" w:lineRule="auto"/>
              <w:jc w:val="center"/>
            </w:pPr>
            <w:r>
              <w:rPr>
                <w:rFonts w:ascii="Times New Roman" w:hAnsi="Times New Roman" w:cs="Times New Roman"/>
                <w:color w:val="000000"/>
              </w:rPr>
              <w:t>Инвестиционная банковская деятельность</w:t>
            </w:r>
          </w:p>
          <w:p w:rsidR="00C0675B" w:rsidRDefault="00EC1233">
            <w:pPr>
              <w:spacing w:after="0" w:line="240" w:lineRule="auto"/>
              <w:jc w:val="center"/>
            </w:pPr>
            <w:r>
              <w:rPr>
                <w:rFonts w:ascii="Times New Roman" w:hAnsi="Times New Roman" w:cs="Times New Roman"/>
                <w:color w:val="000000"/>
              </w:rPr>
              <w:t>Инвестиционный менеджмент и маркетинг</w:t>
            </w:r>
          </w:p>
          <w:p w:rsidR="00C0675B" w:rsidRDefault="00EC1233">
            <w:pPr>
              <w:spacing w:after="0" w:line="240" w:lineRule="auto"/>
              <w:jc w:val="center"/>
            </w:pPr>
            <w:r>
              <w:rPr>
                <w:rFonts w:ascii="Times New Roman" w:hAnsi="Times New Roman" w:cs="Times New Roman"/>
                <w:color w:val="000000"/>
              </w:rPr>
              <w:t>Система розничных финансовых услуг</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75B" w:rsidRDefault="00EC1233">
            <w:pPr>
              <w:spacing w:after="0" w:line="240" w:lineRule="auto"/>
              <w:jc w:val="center"/>
            </w:pPr>
            <w:r>
              <w:rPr>
                <w:rFonts w:ascii="Times New Roman" w:hAnsi="Times New Roman" w:cs="Times New Roman"/>
                <w:color w:val="000000"/>
              </w:rPr>
              <w:t>Анализ и оценка рисков хозяйствующего субъекта</w:t>
            </w:r>
          </w:p>
          <w:p w:rsidR="00C0675B" w:rsidRDefault="00EC1233">
            <w:pPr>
              <w:spacing w:after="0" w:line="240" w:lineRule="auto"/>
              <w:jc w:val="center"/>
            </w:pPr>
            <w:r>
              <w:rPr>
                <w:rFonts w:ascii="Times New Roman" w:hAnsi="Times New Roman" w:cs="Times New Roman"/>
                <w:color w:val="000000"/>
              </w:rPr>
              <w:t>Информационные технологии управления рисками</w:t>
            </w:r>
          </w:p>
          <w:p w:rsidR="00C0675B" w:rsidRDefault="00EC1233">
            <w:pPr>
              <w:spacing w:after="0" w:line="240" w:lineRule="auto"/>
              <w:jc w:val="center"/>
            </w:pPr>
            <w:r>
              <w:rPr>
                <w:rFonts w:ascii="Times New Roman" w:hAnsi="Times New Roman" w:cs="Times New Roman"/>
                <w:color w:val="000000"/>
              </w:rPr>
              <w:t>Основы информационных технологий и информационной безопасности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75B" w:rsidRDefault="00EC1233">
            <w:pPr>
              <w:spacing w:after="0" w:line="240" w:lineRule="auto"/>
              <w:jc w:val="center"/>
              <w:rPr>
                <w:sz w:val="24"/>
                <w:szCs w:val="24"/>
              </w:rPr>
            </w:pPr>
            <w:r>
              <w:rPr>
                <w:rFonts w:ascii="Times New Roman" w:hAnsi="Times New Roman" w:cs="Times New Roman"/>
                <w:color w:val="000000"/>
                <w:sz w:val="24"/>
                <w:szCs w:val="24"/>
              </w:rPr>
              <w:t>ПК-2, УК-4</w:t>
            </w:r>
          </w:p>
        </w:tc>
      </w:tr>
      <w:tr w:rsidR="00C0675B">
        <w:trPr>
          <w:trHeight w:hRule="exact" w:val="138"/>
        </w:trPr>
        <w:tc>
          <w:tcPr>
            <w:tcW w:w="3970" w:type="dxa"/>
          </w:tcPr>
          <w:p w:rsidR="00C0675B" w:rsidRDefault="00C0675B"/>
        </w:tc>
        <w:tc>
          <w:tcPr>
            <w:tcW w:w="1702" w:type="dxa"/>
          </w:tcPr>
          <w:p w:rsidR="00C0675B" w:rsidRDefault="00C0675B"/>
        </w:tc>
        <w:tc>
          <w:tcPr>
            <w:tcW w:w="1702" w:type="dxa"/>
          </w:tcPr>
          <w:p w:rsidR="00C0675B" w:rsidRDefault="00C0675B"/>
        </w:tc>
        <w:tc>
          <w:tcPr>
            <w:tcW w:w="426" w:type="dxa"/>
          </w:tcPr>
          <w:p w:rsidR="00C0675B" w:rsidRDefault="00C0675B"/>
        </w:tc>
        <w:tc>
          <w:tcPr>
            <w:tcW w:w="710" w:type="dxa"/>
          </w:tcPr>
          <w:p w:rsidR="00C0675B" w:rsidRDefault="00C0675B"/>
        </w:tc>
        <w:tc>
          <w:tcPr>
            <w:tcW w:w="143" w:type="dxa"/>
          </w:tcPr>
          <w:p w:rsidR="00C0675B" w:rsidRDefault="00C0675B"/>
        </w:tc>
        <w:tc>
          <w:tcPr>
            <w:tcW w:w="993" w:type="dxa"/>
          </w:tcPr>
          <w:p w:rsidR="00C0675B" w:rsidRDefault="00C0675B"/>
        </w:tc>
      </w:tr>
      <w:tr w:rsidR="00C0675B">
        <w:trPr>
          <w:trHeight w:hRule="exact" w:val="1125"/>
        </w:trPr>
        <w:tc>
          <w:tcPr>
            <w:tcW w:w="9654" w:type="dxa"/>
            <w:gridSpan w:val="7"/>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0675B">
        <w:trPr>
          <w:trHeight w:hRule="exact" w:val="585"/>
        </w:trPr>
        <w:tc>
          <w:tcPr>
            <w:tcW w:w="9654" w:type="dxa"/>
            <w:gridSpan w:val="7"/>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0675B" w:rsidRDefault="00EC1233">
            <w:pPr>
              <w:spacing w:after="0" w:line="240" w:lineRule="auto"/>
              <w:jc w:val="center"/>
              <w:rPr>
                <w:sz w:val="24"/>
                <w:szCs w:val="24"/>
              </w:rPr>
            </w:pPr>
            <w:r>
              <w:rPr>
                <w:rFonts w:ascii="Times New Roman" w:hAnsi="Times New Roman" w:cs="Times New Roman"/>
                <w:color w:val="000000"/>
                <w:sz w:val="24"/>
                <w:szCs w:val="24"/>
              </w:rPr>
              <w:t>Из них:</w:t>
            </w:r>
          </w:p>
        </w:tc>
      </w:tr>
      <w:tr w:rsidR="00C0675B">
        <w:trPr>
          <w:trHeight w:hRule="exact" w:val="138"/>
        </w:trPr>
        <w:tc>
          <w:tcPr>
            <w:tcW w:w="3970" w:type="dxa"/>
          </w:tcPr>
          <w:p w:rsidR="00C0675B" w:rsidRDefault="00C0675B"/>
        </w:tc>
        <w:tc>
          <w:tcPr>
            <w:tcW w:w="1702" w:type="dxa"/>
          </w:tcPr>
          <w:p w:rsidR="00C0675B" w:rsidRDefault="00C0675B"/>
        </w:tc>
        <w:tc>
          <w:tcPr>
            <w:tcW w:w="1702" w:type="dxa"/>
          </w:tcPr>
          <w:p w:rsidR="00C0675B" w:rsidRDefault="00C0675B"/>
        </w:tc>
        <w:tc>
          <w:tcPr>
            <w:tcW w:w="426" w:type="dxa"/>
          </w:tcPr>
          <w:p w:rsidR="00C0675B" w:rsidRDefault="00C0675B"/>
        </w:tc>
        <w:tc>
          <w:tcPr>
            <w:tcW w:w="710" w:type="dxa"/>
          </w:tcPr>
          <w:p w:rsidR="00C0675B" w:rsidRDefault="00C0675B"/>
        </w:tc>
        <w:tc>
          <w:tcPr>
            <w:tcW w:w="143" w:type="dxa"/>
          </w:tcPr>
          <w:p w:rsidR="00C0675B" w:rsidRDefault="00C0675B"/>
        </w:tc>
        <w:tc>
          <w:tcPr>
            <w:tcW w:w="993" w:type="dxa"/>
          </w:tcPr>
          <w:p w:rsidR="00C0675B" w:rsidRDefault="00C0675B"/>
        </w:tc>
      </w:tr>
      <w:tr w:rsidR="00C067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color w:val="000000"/>
                <w:sz w:val="24"/>
                <w:szCs w:val="24"/>
              </w:rPr>
              <w:t>54</w:t>
            </w:r>
          </w:p>
        </w:tc>
      </w:tr>
      <w:tr w:rsidR="00C067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color w:val="000000"/>
                <w:sz w:val="24"/>
                <w:szCs w:val="24"/>
              </w:rPr>
              <w:t>8</w:t>
            </w:r>
          </w:p>
        </w:tc>
      </w:tr>
      <w:tr w:rsidR="00C067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color w:val="000000"/>
                <w:sz w:val="24"/>
                <w:szCs w:val="24"/>
              </w:rPr>
              <w:t>0</w:t>
            </w:r>
          </w:p>
        </w:tc>
      </w:tr>
      <w:tr w:rsidR="00C067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color w:val="000000"/>
                <w:sz w:val="24"/>
                <w:szCs w:val="24"/>
              </w:rPr>
              <w:t>46</w:t>
            </w:r>
          </w:p>
        </w:tc>
      </w:tr>
      <w:tr w:rsidR="00C067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color w:val="000000"/>
                <w:sz w:val="24"/>
                <w:szCs w:val="24"/>
              </w:rPr>
              <w:t>0</w:t>
            </w:r>
          </w:p>
        </w:tc>
      </w:tr>
      <w:tr w:rsidR="00C067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color w:val="000000"/>
                <w:sz w:val="24"/>
                <w:szCs w:val="24"/>
              </w:rPr>
              <w:t>54</w:t>
            </w:r>
          </w:p>
        </w:tc>
      </w:tr>
      <w:tr w:rsidR="00C067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color w:val="000000"/>
                <w:sz w:val="24"/>
                <w:szCs w:val="24"/>
              </w:rPr>
              <w:t>0</w:t>
            </w:r>
          </w:p>
        </w:tc>
      </w:tr>
      <w:tr w:rsidR="00C067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color w:val="000000"/>
                <w:sz w:val="24"/>
                <w:szCs w:val="24"/>
              </w:rPr>
              <w:t>зачеты 6</w:t>
            </w:r>
          </w:p>
        </w:tc>
      </w:tr>
      <w:tr w:rsidR="00C0675B">
        <w:trPr>
          <w:trHeight w:hRule="exact" w:val="138"/>
        </w:trPr>
        <w:tc>
          <w:tcPr>
            <w:tcW w:w="3970" w:type="dxa"/>
          </w:tcPr>
          <w:p w:rsidR="00C0675B" w:rsidRDefault="00C0675B"/>
        </w:tc>
        <w:tc>
          <w:tcPr>
            <w:tcW w:w="1702" w:type="dxa"/>
          </w:tcPr>
          <w:p w:rsidR="00C0675B" w:rsidRDefault="00C0675B"/>
        </w:tc>
        <w:tc>
          <w:tcPr>
            <w:tcW w:w="1702" w:type="dxa"/>
          </w:tcPr>
          <w:p w:rsidR="00C0675B" w:rsidRDefault="00C0675B"/>
        </w:tc>
        <w:tc>
          <w:tcPr>
            <w:tcW w:w="426" w:type="dxa"/>
          </w:tcPr>
          <w:p w:rsidR="00C0675B" w:rsidRDefault="00C0675B"/>
        </w:tc>
        <w:tc>
          <w:tcPr>
            <w:tcW w:w="710" w:type="dxa"/>
          </w:tcPr>
          <w:p w:rsidR="00C0675B" w:rsidRDefault="00C0675B"/>
        </w:tc>
        <w:tc>
          <w:tcPr>
            <w:tcW w:w="143" w:type="dxa"/>
          </w:tcPr>
          <w:p w:rsidR="00C0675B" w:rsidRDefault="00C0675B"/>
        </w:tc>
        <w:tc>
          <w:tcPr>
            <w:tcW w:w="993" w:type="dxa"/>
          </w:tcPr>
          <w:p w:rsidR="00C0675B" w:rsidRDefault="00C0675B"/>
        </w:tc>
      </w:tr>
      <w:tr w:rsidR="00C0675B">
        <w:trPr>
          <w:trHeight w:hRule="exact" w:val="1666"/>
        </w:trPr>
        <w:tc>
          <w:tcPr>
            <w:tcW w:w="9654" w:type="dxa"/>
            <w:gridSpan w:val="7"/>
            <w:shd w:val="clear" w:color="000000" w:fill="FFFFFF"/>
            <w:tcMar>
              <w:left w:w="34" w:type="dxa"/>
              <w:right w:w="34" w:type="dxa"/>
            </w:tcMar>
          </w:tcPr>
          <w:p w:rsidR="00C0675B" w:rsidRDefault="00C0675B">
            <w:pPr>
              <w:spacing w:after="0" w:line="240" w:lineRule="auto"/>
              <w:jc w:val="center"/>
              <w:rPr>
                <w:sz w:val="24"/>
                <w:szCs w:val="24"/>
              </w:rPr>
            </w:pPr>
          </w:p>
          <w:p w:rsidR="00C0675B" w:rsidRDefault="00EC123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0675B" w:rsidRDefault="00C0675B">
            <w:pPr>
              <w:spacing w:after="0" w:line="240" w:lineRule="auto"/>
              <w:jc w:val="center"/>
              <w:rPr>
                <w:sz w:val="24"/>
                <w:szCs w:val="24"/>
              </w:rPr>
            </w:pPr>
          </w:p>
          <w:p w:rsidR="00C0675B" w:rsidRDefault="00EC123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0675B">
        <w:trPr>
          <w:trHeight w:hRule="exact" w:val="416"/>
        </w:trPr>
        <w:tc>
          <w:tcPr>
            <w:tcW w:w="3970" w:type="dxa"/>
          </w:tcPr>
          <w:p w:rsidR="00C0675B" w:rsidRDefault="00C0675B"/>
        </w:tc>
        <w:tc>
          <w:tcPr>
            <w:tcW w:w="1702" w:type="dxa"/>
          </w:tcPr>
          <w:p w:rsidR="00C0675B" w:rsidRDefault="00C0675B"/>
        </w:tc>
        <w:tc>
          <w:tcPr>
            <w:tcW w:w="1702" w:type="dxa"/>
          </w:tcPr>
          <w:p w:rsidR="00C0675B" w:rsidRDefault="00C0675B"/>
        </w:tc>
        <w:tc>
          <w:tcPr>
            <w:tcW w:w="426" w:type="dxa"/>
          </w:tcPr>
          <w:p w:rsidR="00C0675B" w:rsidRDefault="00C0675B"/>
        </w:tc>
        <w:tc>
          <w:tcPr>
            <w:tcW w:w="710" w:type="dxa"/>
          </w:tcPr>
          <w:p w:rsidR="00C0675B" w:rsidRDefault="00C0675B"/>
        </w:tc>
        <w:tc>
          <w:tcPr>
            <w:tcW w:w="143" w:type="dxa"/>
          </w:tcPr>
          <w:p w:rsidR="00C0675B" w:rsidRDefault="00C0675B"/>
        </w:tc>
        <w:tc>
          <w:tcPr>
            <w:tcW w:w="993" w:type="dxa"/>
          </w:tcPr>
          <w:p w:rsidR="00C0675B" w:rsidRDefault="00C0675B"/>
        </w:tc>
      </w:tr>
      <w:tr w:rsidR="00C0675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75B" w:rsidRDefault="00EC123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75B" w:rsidRDefault="00EC123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75B" w:rsidRDefault="00EC123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75B" w:rsidRDefault="00EC1233">
            <w:pPr>
              <w:spacing w:after="0" w:line="240" w:lineRule="auto"/>
              <w:jc w:val="center"/>
              <w:rPr>
                <w:sz w:val="24"/>
                <w:szCs w:val="24"/>
              </w:rPr>
            </w:pPr>
            <w:r>
              <w:rPr>
                <w:rFonts w:ascii="Times New Roman" w:hAnsi="Times New Roman" w:cs="Times New Roman"/>
                <w:color w:val="000000"/>
                <w:sz w:val="24"/>
                <w:szCs w:val="24"/>
              </w:rPr>
              <w:t>Часов</w:t>
            </w:r>
          </w:p>
        </w:tc>
      </w:tr>
      <w:tr w:rsidR="00C0675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675B" w:rsidRDefault="00C0675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675B" w:rsidRDefault="00C0675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675B" w:rsidRDefault="00C0675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675B" w:rsidRDefault="00C0675B"/>
        </w:tc>
      </w:tr>
      <w:tr w:rsidR="00C0675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color w:val="000000"/>
                <w:sz w:val="24"/>
                <w:szCs w:val="24"/>
              </w:rPr>
              <w:t>Тема 1.Сущность и виды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color w:val="000000"/>
                <w:sz w:val="24"/>
                <w:szCs w:val="24"/>
              </w:rPr>
              <w:t>2</w:t>
            </w:r>
          </w:p>
        </w:tc>
      </w:tr>
      <w:tr w:rsidR="00C0675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color w:val="000000"/>
                <w:sz w:val="24"/>
                <w:szCs w:val="24"/>
              </w:rPr>
              <w:t>Тема 2.Понятие депозитарных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color w:val="000000"/>
                <w:sz w:val="24"/>
                <w:szCs w:val="24"/>
              </w:rPr>
              <w:t>2</w:t>
            </w:r>
          </w:p>
        </w:tc>
      </w:tr>
    </w:tbl>
    <w:p w:rsidR="00C0675B" w:rsidRDefault="00EC123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067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color w:val="000000"/>
                <w:sz w:val="24"/>
                <w:szCs w:val="24"/>
              </w:rPr>
              <w:lastRenderedPageBreak/>
              <w:t>Тема 3.Технологии работы с  ценными бумагами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color w:val="000000"/>
                <w:sz w:val="24"/>
                <w:szCs w:val="24"/>
              </w:rPr>
              <w:t>2</w:t>
            </w:r>
          </w:p>
        </w:tc>
      </w:tr>
      <w:tr w:rsidR="00C067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C067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color w:val="000000"/>
                <w:sz w:val="24"/>
                <w:szCs w:val="24"/>
              </w:rPr>
              <w:t>12</w:t>
            </w:r>
          </w:p>
        </w:tc>
      </w:tr>
      <w:tr w:rsidR="00C067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C067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color w:val="000000"/>
                <w:sz w:val="24"/>
                <w:szCs w:val="24"/>
              </w:rPr>
              <w:t>6</w:t>
            </w:r>
          </w:p>
        </w:tc>
      </w:tr>
      <w:tr w:rsidR="00C067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C067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color w:val="000000"/>
                <w:sz w:val="24"/>
                <w:szCs w:val="24"/>
              </w:rPr>
              <w:t>16</w:t>
            </w:r>
          </w:p>
        </w:tc>
      </w:tr>
      <w:tr w:rsidR="00C067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C067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color w:val="000000"/>
                <w:sz w:val="24"/>
                <w:szCs w:val="24"/>
              </w:rPr>
              <w:t>12</w:t>
            </w:r>
          </w:p>
        </w:tc>
      </w:tr>
      <w:tr w:rsidR="00C0675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color w:val="000000"/>
                <w:sz w:val="24"/>
                <w:szCs w:val="24"/>
              </w:rPr>
              <w:t>Подготовка рефератов по проблемам:Классификация ценных бумаг. Акции,курсы акций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color w:val="000000"/>
                <w:sz w:val="24"/>
                <w:szCs w:val="24"/>
              </w:rPr>
              <w:t>54</w:t>
            </w:r>
          </w:p>
        </w:tc>
      </w:tr>
      <w:tr w:rsidR="00C0675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675B" w:rsidRDefault="00C0675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675B" w:rsidRDefault="00C067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675B" w:rsidRDefault="00C067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675B" w:rsidRDefault="00C0675B"/>
        </w:tc>
      </w:tr>
      <w:tr w:rsidR="00C067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color w:val="000000"/>
                <w:sz w:val="24"/>
                <w:szCs w:val="24"/>
              </w:rPr>
              <w:t>Тема 4. Услуги депозитария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color w:val="000000"/>
                <w:sz w:val="24"/>
                <w:szCs w:val="24"/>
              </w:rPr>
              <w:t>2</w:t>
            </w:r>
          </w:p>
        </w:tc>
      </w:tr>
      <w:tr w:rsidR="00C0675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C067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C067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color w:val="000000"/>
                <w:sz w:val="24"/>
                <w:szCs w:val="24"/>
              </w:rPr>
              <w:t>108</w:t>
            </w:r>
          </w:p>
        </w:tc>
      </w:tr>
      <w:tr w:rsidR="00C0675B">
        <w:trPr>
          <w:trHeight w:hRule="exact" w:val="12153"/>
        </w:trPr>
        <w:tc>
          <w:tcPr>
            <w:tcW w:w="9654" w:type="dxa"/>
            <w:gridSpan w:val="4"/>
            <w:shd w:val="clear" w:color="000000" w:fill="FFFFFF"/>
            <w:tcMar>
              <w:left w:w="34" w:type="dxa"/>
              <w:right w:w="34" w:type="dxa"/>
            </w:tcMar>
          </w:tcPr>
          <w:p w:rsidR="00C0675B" w:rsidRDefault="00C0675B">
            <w:pPr>
              <w:spacing w:after="0" w:line="240" w:lineRule="auto"/>
              <w:jc w:val="both"/>
              <w:rPr>
                <w:sz w:val="20"/>
                <w:szCs w:val="20"/>
              </w:rPr>
            </w:pPr>
          </w:p>
          <w:p w:rsidR="00C0675B" w:rsidRDefault="00EC1233">
            <w:pPr>
              <w:spacing w:after="0" w:line="240" w:lineRule="auto"/>
              <w:jc w:val="both"/>
              <w:rPr>
                <w:sz w:val="20"/>
                <w:szCs w:val="20"/>
              </w:rPr>
            </w:pPr>
            <w:r>
              <w:rPr>
                <w:rFonts w:ascii="Times New Roman" w:hAnsi="Times New Roman" w:cs="Times New Roman"/>
                <w:color w:val="000000"/>
                <w:sz w:val="20"/>
                <w:szCs w:val="20"/>
              </w:rPr>
              <w:t>* Примечания:</w:t>
            </w:r>
          </w:p>
          <w:p w:rsidR="00C0675B" w:rsidRDefault="00EC123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0675B" w:rsidRDefault="00EC123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0675B" w:rsidRDefault="00EC123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0675B" w:rsidRDefault="00EC123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0675B" w:rsidRDefault="00EC123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0675B" w:rsidRDefault="00EC123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C0675B" w:rsidRDefault="00EC12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675B">
        <w:trPr>
          <w:trHeight w:hRule="exact" w:val="5874"/>
        </w:trPr>
        <w:tc>
          <w:tcPr>
            <w:tcW w:w="9654" w:type="dxa"/>
            <w:shd w:val="clear" w:color="000000" w:fill="FFFFFF"/>
            <w:tcMar>
              <w:left w:w="34" w:type="dxa"/>
              <w:right w:w="34" w:type="dxa"/>
            </w:tcMar>
          </w:tcPr>
          <w:p w:rsidR="00C0675B" w:rsidRDefault="00EC1233">
            <w:pPr>
              <w:spacing w:after="0" w:line="240" w:lineRule="auto"/>
              <w:jc w:val="both"/>
              <w:rPr>
                <w:sz w:val="20"/>
                <w:szCs w:val="20"/>
              </w:rPr>
            </w:pPr>
            <w:r>
              <w:rPr>
                <w:rFonts w:ascii="Times New Roman" w:hAnsi="Times New Roman" w:cs="Times New Roman"/>
                <w:color w:val="000000"/>
                <w:sz w:val="20"/>
                <w:szCs w:val="20"/>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0675B" w:rsidRDefault="00EC123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0675B" w:rsidRDefault="00EC123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0675B">
        <w:trPr>
          <w:trHeight w:hRule="exact" w:val="585"/>
        </w:trPr>
        <w:tc>
          <w:tcPr>
            <w:tcW w:w="9654" w:type="dxa"/>
            <w:shd w:val="clear" w:color="000000" w:fill="FFFFFF"/>
            <w:tcMar>
              <w:left w:w="34" w:type="dxa"/>
              <w:right w:w="34" w:type="dxa"/>
            </w:tcMar>
          </w:tcPr>
          <w:p w:rsidR="00C0675B" w:rsidRDefault="00C0675B">
            <w:pPr>
              <w:spacing w:after="0" w:line="240" w:lineRule="auto"/>
              <w:rPr>
                <w:sz w:val="24"/>
                <w:szCs w:val="24"/>
              </w:rPr>
            </w:pPr>
          </w:p>
          <w:p w:rsidR="00C0675B" w:rsidRDefault="00EC123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0675B">
        <w:trPr>
          <w:trHeight w:hRule="exact" w:val="277"/>
        </w:trPr>
        <w:tc>
          <w:tcPr>
            <w:tcW w:w="9654" w:type="dxa"/>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0675B">
        <w:trPr>
          <w:trHeight w:hRule="exact" w:val="26"/>
        </w:trPr>
        <w:tc>
          <w:tcPr>
            <w:tcW w:w="9654" w:type="dxa"/>
            <w:vMerge w:val="restart"/>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b/>
                <w:color w:val="000000"/>
                <w:sz w:val="24"/>
                <w:szCs w:val="24"/>
              </w:rPr>
              <w:t>Тема 1.Сущность и виды ценных бумаг</w:t>
            </w:r>
          </w:p>
        </w:tc>
      </w:tr>
      <w:tr w:rsidR="00C0675B">
        <w:trPr>
          <w:trHeight w:hRule="exact" w:val="277"/>
        </w:trPr>
        <w:tc>
          <w:tcPr>
            <w:tcW w:w="9654" w:type="dxa"/>
            <w:vMerge/>
            <w:shd w:val="clear" w:color="000000" w:fill="FFFFFF"/>
            <w:tcMar>
              <w:left w:w="34" w:type="dxa"/>
              <w:right w:w="34" w:type="dxa"/>
            </w:tcMar>
          </w:tcPr>
          <w:p w:rsidR="00C0675B" w:rsidRDefault="00C0675B"/>
        </w:tc>
      </w:tr>
      <w:tr w:rsidR="00C0675B">
        <w:trPr>
          <w:trHeight w:hRule="exact" w:val="1096"/>
        </w:trPr>
        <w:tc>
          <w:tcPr>
            <w:tcW w:w="9654" w:type="dxa"/>
            <w:shd w:val="clear" w:color="000000" w:fill="FFFFFF"/>
            <w:tcMar>
              <w:left w:w="34" w:type="dxa"/>
              <w:right w:w="34" w:type="dxa"/>
            </w:tcMar>
          </w:tcPr>
          <w:p w:rsidR="00C0675B" w:rsidRDefault="00EC1233">
            <w:pPr>
              <w:spacing w:after="0" w:line="240" w:lineRule="auto"/>
              <w:jc w:val="both"/>
              <w:rPr>
                <w:sz w:val="24"/>
                <w:szCs w:val="24"/>
              </w:rPr>
            </w:pPr>
            <w:r>
              <w:rPr>
                <w:rFonts w:ascii="Times New Roman" w:hAnsi="Times New Roman" w:cs="Times New Roman"/>
                <w:color w:val="000000"/>
                <w:sz w:val="24"/>
                <w:szCs w:val="24"/>
              </w:rPr>
              <w:t>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tc>
      </w:tr>
      <w:tr w:rsidR="00C0675B">
        <w:trPr>
          <w:trHeight w:hRule="exact" w:val="304"/>
        </w:trPr>
        <w:tc>
          <w:tcPr>
            <w:tcW w:w="9654" w:type="dxa"/>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b/>
                <w:color w:val="000000"/>
                <w:sz w:val="24"/>
                <w:szCs w:val="24"/>
              </w:rPr>
              <w:t>Тема 2.Понятие депозитарных услуг</w:t>
            </w:r>
          </w:p>
        </w:tc>
      </w:tr>
      <w:tr w:rsidR="00C0675B">
        <w:trPr>
          <w:trHeight w:hRule="exact" w:val="826"/>
        </w:trPr>
        <w:tc>
          <w:tcPr>
            <w:tcW w:w="9654" w:type="dxa"/>
            <w:shd w:val="clear" w:color="000000" w:fill="FFFFFF"/>
            <w:tcMar>
              <w:left w:w="34" w:type="dxa"/>
              <w:right w:w="34" w:type="dxa"/>
            </w:tcMar>
          </w:tcPr>
          <w:p w:rsidR="00C0675B" w:rsidRDefault="00EC1233">
            <w:pPr>
              <w:spacing w:after="0" w:line="240" w:lineRule="auto"/>
              <w:jc w:val="both"/>
              <w:rPr>
                <w:sz w:val="24"/>
                <w:szCs w:val="24"/>
              </w:rPr>
            </w:pPr>
            <w:r>
              <w:rPr>
                <w:rFonts w:ascii="Times New Roman" w:hAnsi="Times New Roman" w:cs="Times New Roman"/>
                <w:color w:val="000000"/>
                <w:sz w:val="24"/>
                <w:szCs w:val="24"/>
              </w:rPr>
              <w:t>Депозитарная операция - совокупность действий, осуществляемых депозитарием с учетными регистрами, а также с хранящимися в депозитарии сертификатами ценных бумаг и другими материалами депозитарного учета.</w:t>
            </w:r>
          </w:p>
        </w:tc>
      </w:tr>
      <w:tr w:rsidR="00C0675B">
        <w:trPr>
          <w:trHeight w:hRule="exact" w:val="304"/>
        </w:trPr>
        <w:tc>
          <w:tcPr>
            <w:tcW w:w="9654" w:type="dxa"/>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b/>
                <w:color w:val="000000"/>
                <w:sz w:val="24"/>
                <w:szCs w:val="24"/>
              </w:rPr>
              <w:t>Тема 3.Технологии работы с  ценными бумагами</w:t>
            </w:r>
          </w:p>
        </w:tc>
      </w:tr>
      <w:tr w:rsidR="00C0675B">
        <w:trPr>
          <w:trHeight w:hRule="exact" w:val="2178"/>
        </w:trPr>
        <w:tc>
          <w:tcPr>
            <w:tcW w:w="9654" w:type="dxa"/>
            <w:shd w:val="clear" w:color="000000" w:fill="FFFFFF"/>
            <w:tcMar>
              <w:left w:w="34" w:type="dxa"/>
              <w:right w:w="34" w:type="dxa"/>
            </w:tcMar>
          </w:tcPr>
          <w:p w:rsidR="00C0675B" w:rsidRDefault="00EC1233">
            <w:pPr>
              <w:spacing w:after="0" w:line="240" w:lineRule="auto"/>
              <w:jc w:val="both"/>
              <w:rPr>
                <w:sz w:val="24"/>
                <w:szCs w:val="24"/>
              </w:rPr>
            </w:pPr>
            <w:r>
              <w:rPr>
                <w:rFonts w:ascii="Times New Roman" w:hAnsi="Times New Roman" w:cs="Times New Roman"/>
                <w:color w:val="000000"/>
                <w:sz w:val="24"/>
                <w:szCs w:val="24"/>
              </w:rPr>
              <w:t>Ценная бумага — денежный документ, удостоверяющий право собственности на капитал или устанавливающий отношения займа между эмитентом и инвестором.</w:t>
            </w:r>
          </w:p>
          <w:p w:rsidR="00C0675B" w:rsidRDefault="00EC1233">
            <w:pPr>
              <w:spacing w:after="0" w:line="240" w:lineRule="auto"/>
              <w:jc w:val="both"/>
              <w:rPr>
                <w:sz w:val="24"/>
                <w:szCs w:val="24"/>
              </w:rPr>
            </w:pPr>
            <w:r>
              <w:rPr>
                <w:rFonts w:ascii="Times New Roman" w:hAnsi="Times New Roman" w:cs="Times New Roman"/>
                <w:color w:val="000000"/>
                <w:sz w:val="24"/>
                <w:szCs w:val="24"/>
              </w:rPr>
              <w:t>Ценная бумага обладает определенным набором характеристик (признаков). В экономической литературе различают такие понятия, как:</w:t>
            </w:r>
          </w:p>
          <w:p w:rsidR="00C0675B" w:rsidRDefault="00EC1233">
            <w:pPr>
              <w:spacing w:after="0" w:line="240" w:lineRule="auto"/>
              <w:jc w:val="both"/>
              <w:rPr>
                <w:sz w:val="24"/>
                <w:szCs w:val="24"/>
              </w:rPr>
            </w:pPr>
            <w:r>
              <w:rPr>
                <w:rFonts w:ascii="Times New Roman" w:hAnsi="Times New Roman" w:cs="Times New Roman"/>
                <w:color w:val="000000"/>
                <w:sz w:val="24"/>
                <w:szCs w:val="24"/>
              </w:rPr>
              <w:t>• • классификация ценных бумаг — это деление ценных бумаг по определенным признакам, которые им присуши;</w:t>
            </w:r>
          </w:p>
          <w:p w:rsidR="00C0675B" w:rsidRDefault="00EC1233">
            <w:pPr>
              <w:spacing w:after="0" w:line="240" w:lineRule="auto"/>
              <w:jc w:val="both"/>
              <w:rPr>
                <w:sz w:val="24"/>
                <w:szCs w:val="24"/>
              </w:rPr>
            </w:pPr>
            <w:r>
              <w:rPr>
                <w:rFonts w:ascii="Times New Roman" w:hAnsi="Times New Roman" w:cs="Times New Roman"/>
                <w:color w:val="000000"/>
                <w:sz w:val="24"/>
                <w:szCs w:val="24"/>
              </w:rPr>
              <w:t>• • вид ценных бумаг — совокупность ценных бумаг, для которой все признаки, присущие ценным бумагам, общие, одинаковые.</w:t>
            </w:r>
          </w:p>
        </w:tc>
      </w:tr>
      <w:tr w:rsidR="00C0675B">
        <w:trPr>
          <w:trHeight w:hRule="exact" w:val="304"/>
        </w:trPr>
        <w:tc>
          <w:tcPr>
            <w:tcW w:w="9654" w:type="dxa"/>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b/>
                <w:color w:val="000000"/>
                <w:sz w:val="24"/>
                <w:szCs w:val="24"/>
              </w:rPr>
              <w:t>Тема 4. Услуги депозитария</w:t>
            </w:r>
          </w:p>
        </w:tc>
      </w:tr>
      <w:tr w:rsidR="00C0675B">
        <w:trPr>
          <w:trHeight w:hRule="exact" w:val="2448"/>
        </w:trPr>
        <w:tc>
          <w:tcPr>
            <w:tcW w:w="9654" w:type="dxa"/>
            <w:shd w:val="clear" w:color="000000" w:fill="FFFFFF"/>
            <w:tcMar>
              <w:left w:w="34" w:type="dxa"/>
              <w:right w:w="34" w:type="dxa"/>
            </w:tcMar>
          </w:tcPr>
          <w:p w:rsidR="00C0675B" w:rsidRDefault="00EC1233">
            <w:pPr>
              <w:spacing w:after="0" w:line="240" w:lineRule="auto"/>
              <w:jc w:val="both"/>
              <w:rPr>
                <w:sz w:val="24"/>
                <w:szCs w:val="24"/>
              </w:rPr>
            </w:pPr>
            <w:r>
              <w:rPr>
                <w:rFonts w:ascii="Times New Roman" w:hAnsi="Times New Roman" w:cs="Times New Roman"/>
                <w:color w:val="000000"/>
                <w:sz w:val="24"/>
                <w:szCs w:val="24"/>
              </w:rPr>
              <w:t>открытие и ведение счетов депо клиентов;</w:t>
            </w:r>
          </w:p>
          <w:p w:rsidR="00C0675B" w:rsidRDefault="00EC1233">
            <w:pPr>
              <w:spacing w:after="0" w:line="240" w:lineRule="auto"/>
              <w:jc w:val="both"/>
              <w:rPr>
                <w:sz w:val="24"/>
                <w:szCs w:val="24"/>
              </w:rPr>
            </w:pPr>
            <w:r>
              <w:rPr>
                <w:rFonts w:ascii="Times New Roman" w:hAnsi="Times New Roman" w:cs="Times New Roman"/>
                <w:color w:val="000000"/>
                <w:sz w:val="24"/>
                <w:szCs w:val="24"/>
              </w:rPr>
              <w:t>• хранение и учет всех видов ценных бумаг, включая акции, облигации, паи, векселя, международных финансовых инструментов (еврооблигации, АДР, ГДР);</w:t>
            </w:r>
          </w:p>
          <w:p w:rsidR="00C0675B" w:rsidRDefault="00EC1233">
            <w:pPr>
              <w:spacing w:after="0" w:line="240" w:lineRule="auto"/>
              <w:jc w:val="both"/>
              <w:rPr>
                <w:sz w:val="24"/>
                <w:szCs w:val="24"/>
              </w:rPr>
            </w:pPr>
            <w:r>
              <w:rPr>
                <w:rFonts w:ascii="Times New Roman" w:hAnsi="Times New Roman" w:cs="Times New Roman"/>
                <w:color w:val="000000"/>
                <w:sz w:val="24"/>
                <w:szCs w:val="24"/>
              </w:rPr>
              <w:t>• консультирование и проведение комплексных структурированных операций с ценными бумагами;</w:t>
            </w:r>
          </w:p>
          <w:p w:rsidR="00C0675B" w:rsidRDefault="00EC1233">
            <w:pPr>
              <w:spacing w:after="0" w:line="240" w:lineRule="auto"/>
              <w:jc w:val="both"/>
              <w:rPr>
                <w:sz w:val="24"/>
                <w:szCs w:val="24"/>
              </w:rPr>
            </w:pPr>
            <w:r>
              <w:rPr>
                <w:rFonts w:ascii="Times New Roman" w:hAnsi="Times New Roman" w:cs="Times New Roman"/>
                <w:color w:val="000000"/>
                <w:sz w:val="24"/>
                <w:szCs w:val="24"/>
              </w:rPr>
              <w:t>• перерегистрация прав собственности на ценные бумаги, в том числе при выполнении определенного условия;</w:t>
            </w:r>
          </w:p>
          <w:p w:rsidR="00C0675B" w:rsidRDefault="00EC1233">
            <w:pPr>
              <w:spacing w:after="0" w:line="240" w:lineRule="auto"/>
              <w:jc w:val="both"/>
              <w:rPr>
                <w:sz w:val="24"/>
                <w:szCs w:val="24"/>
              </w:rPr>
            </w:pPr>
            <w:r>
              <w:rPr>
                <w:rFonts w:ascii="Times New Roman" w:hAnsi="Times New Roman" w:cs="Times New Roman"/>
                <w:color w:val="000000"/>
                <w:sz w:val="24"/>
                <w:szCs w:val="24"/>
              </w:rPr>
              <w:t>• оформление и учет залоговых операций с ценными бумагами депонентов;</w:t>
            </w:r>
          </w:p>
          <w:p w:rsidR="00C0675B" w:rsidRDefault="00EC1233">
            <w:pPr>
              <w:spacing w:after="0" w:line="240" w:lineRule="auto"/>
              <w:jc w:val="both"/>
              <w:rPr>
                <w:sz w:val="24"/>
                <w:szCs w:val="24"/>
              </w:rPr>
            </w:pPr>
            <w:r>
              <w:rPr>
                <w:rFonts w:ascii="Times New Roman" w:hAnsi="Times New Roman" w:cs="Times New Roman"/>
                <w:color w:val="000000"/>
                <w:sz w:val="24"/>
                <w:szCs w:val="24"/>
              </w:rPr>
              <w:t>• предоставление информации об эмитенте;</w:t>
            </w:r>
          </w:p>
        </w:tc>
      </w:tr>
      <w:tr w:rsidR="00C0675B">
        <w:trPr>
          <w:trHeight w:hRule="exact" w:val="277"/>
        </w:trPr>
        <w:tc>
          <w:tcPr>
            <w:tcW w:w="9654" w:type="dxa"/>
            <w:shd w:val="clear" w:color="000000" w:fill="FFFFFF"/>
            <w:tcMar>
              <w:left w:w="34" w:type="dxa"/>
              <w:right w:w="34" w:type="dxa"/>
            </w:tcMar>
          </w:tcPr>
          <w:p w:rsidR="00C0675B" w:rsidRDefault="00EC123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0675B">
        <w:trPr>
          <w:trHeight w:hRule="exact" w:val="14"/>
        </w:trPr>
        <w:tc>
          <w:tcPr>
            <w:tcW w:w="9640" w:type="dxa"/>
          </w:tcPr>
          <w:p w:rsidR="00C0675B" w:rsidRDefault="00C0675B"/>
        </w:tc>
      </w:tr>
      <w:tr w:rsidR="00C0675B">
        <w:trPr>
          <w:trHeight w:hRule="exact" w:val="277"/>
        </w:trPr>
        <w:tc>
          <w:tcPr>
            <w:tcW w:w="9654" w:type="dxa"/>
            <w:shd w:val="clear" w:color="000000" w:fill="FFFFFF"/>
            <w:tcMar>
              <w:left w:w="34" w:type="dxa"/>
              <w:right w:w="34" w:type="dxa"/>
            </w:tcMar>
          </w:tcPr>
          <w:p w:rsidR="00C0675B" w:rsidRDefault="00C0675B"/>
        </w:tc>
      </w:tr>
      <w:tr w:rsidR="00C0675B">
        <w:trPr>
          <w:trHeight w:hRule="exact" w:val="285"/>
        </w:trPr>
        <w:tc>
          <w:tcPr>
            <w:tcW w:w="9654" w:type="dxa"/>
            <w:shd w:val="clear" w:color="000000" w:fill="FFFFFF"/>
            <w:tcMar>
              <w:left w:w="34" w:type="dxa"/>
              <w:right w:w="34" w:type="dxa"/>
            </w:tcMar>
          </w:tcPr>
          <w:p w:rsidR="00C0675B" w:rsidRDefault="00C0675B">
            <w:pPr>
              <w:spacing w:after="0" w:line="240" w:lineRule="auto"/>
              <w:jc w:val="both"/>
              <w:rPr>
                <w:sz w:val="24"/>
                <w:szCs w:val="24"/>
              </w:rPr>
            </w:pPr>
          </w:p>
        </w:tc>
      </w:tr>
    </w:tbl>
    <w:p w:rsidR="00C0675B" w:rsidRDefault="00EC123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0675B">
        <w:trPr>
          <w:trHeight w:hRule="exact" w:val="277"/>
        </w:trPr>
        <w:tc>
          <w:tcPr>
            <w:tcW w:w="9654" w:type="dxa"/>
            <w:gridSpan w:val="2"/>
            <w:shd w:val="clear" w:color="000000" w:fill="FFFFFF"/>
            <w:tcMar>
              <w:left w:w="34" w:type="dxa"/>
              <w:right w:w="34" w:type="dxa"/>
            </w:tcMar>
          </w:tcPr>
          <w:p w:rsidR="00C0675B" w:rsidRDefault="00C0675B"/>
        </w:tc>
      </w:tr>
      <w:tr w:rsidR="00C0675B">
        <w:trPr>
          <w:trHeight w:hRule="exact" w:val="285"/>
        </w:trPr>
        <w:tc>
          <w:tcPr>
            <w:tcW w:w="9654" w:type="dxa"/>
            <w:gridSpan w:val="2"/>
            <w:shd w:val="clear" w:color="000000" w:fill="FFFFFF"/>
            <w:tcMar>
              <w:left w:w="34" w:type="dxa"/>
              <w:right w:w="34" w:type="dxa"/>
            </w:tcMar>
          </w:tcPr>
          <w:p w:rsidR="00C0675B" w:rsidRDefault="00C0675B">
            <w:pPr>
              <w:spacing w:after="0" w:line="240" w:lineRule="auto"/>
              <w:jc w:val="both"/>
              <w:rPr>
                <w:sz w:val="24"/>
                <w:szCs w:val="24"/>
              </w:rPr>
            </w:pPr>
          </w:p>
        </w:tc>
      </w:tr>
      <w:tr w:rsidR="00C0675B">
        <w:trPr>
          <w:trHeight w:hRule="exact" w:val="14"/>
        </w:trPr>
        <w:tc>
          <w:tcPr>
            <w:tcW w:w="285" w:type="dxa"/>
          </w:tcPr>
          <w:p w:rsidR="00C0675B" w:rsidRDefault="00C0675B"/>
        </w:tc>
        <w:tc>
          <w:tcPr>
            <w:tcW w:w="9356" w:type="dxa"/>
          </w:tcPr>
          <w:p w:rsidR="00C0675B" w:rsidRDefault="00C0675B"/>
        </w:tc>
      </w:tr>
      <w:tr w:rsidR="00C0675B">
        <w:trPr>
          <w:trHeight w:hRule="exact" w:val="277"/>
        </w:trPr>
        <w:tc>
          <w:tcPr>
            <w:tcW w:w="9654" w:type="dxa"/>
            <w:gridSpan w:val="2"/>
            <w:shd w:val="clear" w:color="000000" w:fill="FFFFFF"/>
            <w:tcMar>
              <w:left w:w="34" w:type="dxa"/>
              <w:right w:w="34" w:type="dxa"/>
            </w:tcMar>
          </w:tcPr>
          <w:p w:rsidR="00C0675B" w:rsidRDefault="00C0675B"/>
        </w:tc>
      </w:tr>
      <w:tr w:rsidR="00C0675B">
        <w:trPr>
          <w:trHeight w:hRule="exact" w:val="285"/>
        </w:trPr>
        <w:tc>
          <w:tcPr>
            <w:tcW w:w="9654" w:type="dxa"/>
            <w:gridSpan w:val="2"/>
            <w:shd w:val="clear" w:color="000000" w:fill="FFFFFF"/>
            <w:tcMar>
              <w:left w:w="34" w:type="dxa"/>
              <w:right w:w="34" w:type="dxa"/>
            </w:tcMar>
          </w:tcPr>
          <w:p w:rsidR="00C0675B" w:rsidRDefault="00C0675B">
            <w:pPr>
              <w:spacing w:after="0" w:line="240" w:lineRule="auto"/>
              <w:jc w:val="both"/>
              <w:rPr>
                <w:sz w:val="24"/>
                <w:szCs w:val="24"/>
              </w:rPr>
            </w:pPr>
          </w:p>
        </w:tc>
      </w:tr>
      <w:tr w:rsidR="00C0675B">
        <w:trPr>
          <w:trHeight w:hRule="exact" w:val="14"/>
        </w:trPr>
        <w:tc>
          <w:tcPr>
            <w:tcW w:w="285" w:type="dxa"/>
          </w:tcPr>
          <w:p w:rsidR="00C0675B" w:rsidRDefault="00C0675B"/>
        </w:tc>
        <w:tc>
          <w:tcPr>
            <w:tcW w:w="9356" w:type="dxa"/>
          </w:tcPr>
          <w:p w:rsidR="00C0675B" w:rsidRDefault="00C0675B"/>
        </w:tc>
      </w:tr>
      <w:tr w:rsidR="00C0675B">
        <w:trPr>
          <w:trHeight w:hRule="exact" w:val="277"/>
        </w:trPr>
        <w:tc>
          <w:tcPr>
            <w:tcW w:w="9654" w:type="dxa"/>
            <w:gridSpan w:val="2"/>
            <w:shd w:val="clear" w:color="000000" w:fill="FFFFFF"/>
            <w:tcMar>
              <w:left w:w="34" w:type="dxa"/>
              <w:right w:w="34" w:type="dxa"/>
            </w:tcMar>
          </w:tcPr>
          <w:p w:rsidR="00C0675B" w:rsidRDefault="00C0675B"/>
        </w:tc>
      </w:tr>
      <w:tr w:rsidR="00C0675B">
        <w:trPr>
          <w:trHeight w:hRule="exact" w:val="285"/>
        </w:trPr>
        <w:tc>
          <w:tcPr>
            <w:tcW w:w="9654" w:type="dxa"/>
            <w:gridSpan w:val="2"/>
            <w:shd w:val="clear" w:color="000000" w:fill="FFFFFF"/>
            <w:tcMar>
              <w:left w:w="34" w:type="dxa"/>
              <w:right w:w="34" w:type="dxa"/>
            </w:tcMar>
          </w:tcPr>
          <w:p w:rsidR="00C0675B" w:rsidRDefault="00C0675B">
            <w:pPr>
              <w:spacing w:after="0" w:line="240" w:lineRule="auto"/>
              <w:jc w:val="both"/>
              <w:rPr>
                <w:sz w:val="24"/>
                <w:szCs w:val="24"/>
              </w:rPr>
            </w:pPr>
          </w:p>
        </w:tc>
      </w:tr>
      <w:tr w:rsidR="00C0675B">
        <w:trPr>
          <w:trHeight w:hRule="exact" w:val="855"/>
        </w:trPr>
        <w:tc>
          <w:tcPr>
            <w:tcW w:w="9654" w:type="dxa"/>
            <w:gridSpan w:val="2"/>
            <w:shd w:val="clear" w:color="000000" w:fill="FFFFFF"/>
            <w:tcMar>
              <w:left w:w="34" w:type="dxa"/>
              <w:right w:w="34" w:type="dxa"/>
            </w:tcMar>
          </w:tcPr>
          <w:p w:rsidR="00C0675B" w:rsidRDefault="00C0675B">
            <w:pPr>
              <w:spacing w:after="0" w:line="240" w:lineRule="auto"/>
              <w:rPr>
                <w:sz w:val="24"/>
                <w:szCs w:val="24"/>
              </w:rPr>
            </w:pPr>
          </w:p>
          <w:p w:rsidR="00C0675B" w:rsidRDefault="00EC123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0675B">
        <w:trPr>
          <w:trHeight w:hRule="exact" w:val="4912"/>
        </w:trPr>
        <w:tc>
          <w:tcPr>
            <w:tcW w:w="9654" w:type="dxa"/>
            <w:gridSpan w:val="2"/>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«Депозитарные операции с ценными бумагами (практикум)» / Долженко С.П.. – Омск: Изд-во Омской гуманитарной академии, 2021.</w:t>
            </w:r>
          </w:p>
          <w:p w:rsidR="00C0675B" w:rsidRDefault="00EC123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0675B" w:rsidRDefault="00EC123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0675B" w:rsidRDefault="00EC123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0675B">
        <w:trPr>
          <w:trHeight w:hRule="exact" w:val="138"/>
        </w:trPr>
        <w:tc>
          <w:tcPr>
            <w:tcW w:w="285" w:type="dxa"/>
          </w:tcPr>
          <w:p w:rsidR="00C0675B" w:rsidRDefault="00C0675B"/>
        </w:tc>
        <w:tc>
          <w:tcPr>
            <w:tcW w:w="9356" w:type="dxa"/>
          </w:tcPr>
          <w:p w:rsidR="00C0675B" w:rsidRDefault="00C0675B"/>
        </w:tc>
      </w:tr>
      <w:tr w:rsidR="00C0675B">
        <w:trPr>
          <w:trHeight w:hRule="exact" w:val="855"/>
        </w:trPr>
        <w:tc>
          <w:tcPr>
            <w:tcW w:w="9654" w:type="dxa"/>
            <w:gridSpan w:val="2"/>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0675B" w:rsidRDefault="00EC1233">
            <w:pPr>
              <w:spacing w:after="0" w:line="240" w:lineRule="auto"/>
              <w:rPr>
                <w:sz w:val="24"/>
                <w:szCs w:val="24"/>
              </w:rPr>
            </w:pPr>
            <w:r>
              <w:rPr>
                <w:rFonts w:ascii="Times New Roman" w:hAnsi="Times New Roman" w:cs="Times New Roman"/>
                <w:b/>
                <w:color w:val="000000"/>
                <w:sz w:val="24"/>
                <w:szCs w:val="24"/>
              </w:rPr>
              <w:t>Основная:</w:t>
            </w:r>
          </w:p>
        </w:tc>
      </w:tr>
      <w:tr w:rsidR="00C0675B">
        <w:trPr>
          <w:trHeight w:hRule="exact" w:val="826"/>
        </w:trPr>
        <w:tc>
          <w:tcPr>
            <w:tcW w:w="9654" w:type="dxa"/>
            <w:gridSpan w:val="2"/>
            <w:shd w:val="clear" w:color="000000" w:fill="FFFFFF"/>
            <w:tcMar>
              <w:left w:w="34" w:type="dxa"/>
              <w:right w:w="34" w:type="dxa"/>
            </w:tcMar>
          </w:tcPr>
          <w:p w:rsidR="00C0675B" w:rsidRDefault="00EC123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Фондовые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фондовые</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Скрипниченко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Мальцев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Голубев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Фондовые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фондовые</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ИТМО,</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026D3">
                <w:rPr>
                  <w:rStyle w:val="a3"/>
                </w:rPr>
                <w:t>http://www.iprbookshop.ru/65356.html</w:t>
              </w:r>
            </w:hyperlink>
            <w:r>
              <w:t xml:space="preserve"> </w:t>
            </w:r>
          </w:p>
        </w:tc>
      </w:tr>
      <w:tr w:rsidR="00C0675B">
        <w:trPr>
          <w:trHeight w:hRule="exact" w:val="555"/>
        </w:trPr>
        <w:tc>
          <w:tcPr>
            <w:tcW w:w="9654" w:type="dxa"/>
            <w:gridSpan w:val="2"/>
            <w:shd w:val="clear" w:color="000000" w:fill="FFFFFF"/>
            <w:tcMar>
              <w:left w:w="34" w:type="dxa"/>
              <w:right w:w="34" w:type="dxa"/>
            </w:tcMar>
          </w:tcPr>
          <w:p w:rsidR="00C0675B" w:rsidRDefault="00EC123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ценных</w:t>
            </w:r>
            <w:r>
              <w:t xml:space="preserve"> </w:t>
            </w:r>
            <w:r>
              <w:rPr>
                <w:rFonts w:ascii="Times New Roman" w:hAnsi="Times New Roman" w:cs="Times New Roman"/>
                <w:color w:val="000000"/>
                <w:sz w:val="24"/>
                <w:szCs w:val="24"/>
              </w:rPr>
              <w:t>бумаг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978-5-534-04961-9.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026D3">
                <w:rPr>
                  <w:rStyle w:val="a3"/>
                </w:rPr>
                <w:t>https://urait.ru/bcode/433137</w:t>
              </w:r>
            </w:hyperlink>
            <w:r>
              <w:t xml:space="preserve"> </w:t>
            </w:r>
          </w:p>
        </w:tc>
      </w:tr>
      <w:tr w:rsidR="00C0675B">
        <w:trPr>
          <w:trHeight w:hRule="exact" w:val="277"/>
        </w:trPr>
        <w:tc>
          <w:tcPr>
            <w:tcW w:w="285" w:type="dxa"/>
          </w:tcPr>
          <w:p w:rsidR="00C0675B" w:rsidRDefault="00C0675B"/>
        </w:tc>
        <w:tc>
          <w:tcPr>
            <w:tcW w:w="9370" w:type="dxa"/>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i/>
                <w:color w:val="000000"/>
                <w:sz w:val="24"/>
                <w:szCs w:val="24"/>
              </w:rPr>
              <w:t>Дополнительная:</w:t>
            </w:r>
          </w:p>
        </w:tc>
      </w:tr>
      <w:tr w:rsidR="00C0675B">
        <w:trPr>
          <w:trHeight w:hRule="exact" w:val="26"/>
        </w:trPr>
        <w:tc>
          <w:tcPr>
            <w:tcW w:w="9654" w:type="dxa"/>
            <w:gridSpan w:val="2"/>
            <w:vMerge w:val="restart"/>
            <w:shd w:val="clear" w:color="000000" w:fill="FFFFFF"/>
            <w:tcMar>
              <w:left w:w="34" w:type="dxa"/>
              <w:right w:w="34" w:type="dxa"/>
            </w:tcMar>
          </w:tcPr>
          <w:p w:rsidR="00C0675B" w:rsidRDefault="00EC123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банков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ценными</w:t>
            </w:r>
            <w:r>
              <w:t xml:space="preserve"> </w:t>
            </w:r>
            <w:r>
              <w:rPr>
                <w:rFonts w:ascii="Times New Roman" w:hAnsi="Times New Roman" w:cs="Times New Roman"/>
                <w:color w:val="000000"/>
                <w:sz w:val="24"/>
                <w:szCs w:val="24"/>
              </w:rPr>
              <w:t>бумагами.</w:t>
            </w:r>
            <w:r>
              <w:t xml:space="preserve"> </w:t>
            </w:r>
            <w:r>
              <w:rPr>
                <w:rFonts w:ascii="Times New Roman" w:hAnsi="Times New Roman" w:cs="Times New Roman"/>
                <w:color w:val="000000"/>
                <w:sz w:val="24"/>
                <w:szCs w:val="24"/>
              </w:rPr>
              <w:t>Валютные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сопутствующие</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Ефименко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Фальковская</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Филиппова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Пыхтин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978-5-534-11416-4.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026D3">
                <w:rPr>
                  <w:rStyle w:val="a3"/>
                </w:rPr>
                <w:t>https://urait.ru/bcode/445262</w:t>
              </w:r>
            </w:hyperlink>
            <w:r>
              <w:t xml:space="preserve"> </w:t>
            </w:r>
          </w:p>
        </w:tc>
      </w:tr>
      <w:tr w:rsidR="00C0675B">
        <w:trPr>
          <w:trHeight w:hRule="exact" w:val="1069"/>
        </w:trPr>
        <w:tc>
          <w:tcPr>
            <w:tcW w:w="9654" w:type="dxa"/>
            <w:gridSpan w:val="2"/>
            <w:vMerge/>
            <w:shd w:val="clear" w:color="000000" w:fill="FFFFFF"/>
            <w:tcMar>
              <w:left w:w="34" w:type="dxa"/>
              <w:right w:w="34" w:type="dxa"/>
            </w:tcMar>
          </w:tcPr>
          <w:p w:rsidR="00C0675B" w:rsidRDefault="00C0675B"/>
        </w:tc>
      </w:tr>
      <w:tr w:rsidR="00C0675B">
        <w:trPr>
          <w:trHeight w:hRule="exact" w:val="585"/>
        </w:trPr>
        <w:tc>
          <w:tcPr>
            <w:tcW w:w="9654" w:type="dxa"/>
            <w:gridSpan w:val="2"/>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0675B">
        <w:trPr>
          <w:trHeight w:hRule="exact" w:val="3555"/>
        </w:trPr>
        <w:tc>
          <w:tcPr>
            <w:tcW w:w="9654" w:type="dxa"/>
            <w:gridSpan w:val="2"/>
            <w:shd w:val="clear" w:color="000000" w:fill="FFFFFF"/>
            <w:tcMar>
              <w:left w:w="34" w:type="dxa"/>
              <w:right w:w="34" w:type="dxa"/>
            </w:tcMar>
          </w:tcPr>
          <w:p w:rsidR="00C0675B" w:rsidRDefault="00EC123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4026D3">
                <w:rPr>
                  <w:rStyle w:val="a3"/>
                  <w:rFonts w:ascii="Times New Roman" w:hAnsi="Times New Roman" w:cs="Times New Roman"/>
                  <w:sz w:val="24"/>
                  <w:szCs w:val="24"/>
                </w:rPr>
                <w:t>http://www.iprbookshop.ru</w:t>
              </w:r>
            </w:hyperlink>
          </w:p>
          <w:p w:rsidR="00C0675B" w:rsidRDefault="00EC123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4026D3">
                <w:rPr>
                  <w:rStyle w:val="a3"/>
                  <w:rFonts w:ascii="Times New Roman" w:hAnsi="Times New Roman" w:cs="Times New Roman"/>
                  <w:sz w:val="24"/>
                  <w:szCs w:val="24"/>
                </w:rPr>
                <w:t>http://biblio-online.ru</w:t>
              </w:r>
            </w:hyperlink>
          </w:p>
          <w:p w:rsidR="00C0675B" w:rsidRDefault="00EC123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4026D3">
                <w:rPr>
                  <w:rStyle w:val="a3"/>
                  <w:rFonts w:ascii="Times New Roman" w:hAnsi="Times New Roman" w:cs="Times New Roman"/>
                  <w:sz w:val="24"/>
                  <w:szCs w:val="24"/>
                </w:rPr>
                <w:t>http://window.edu.ru/</w:t>
              </w:r>
            </w:hyperlink>
          </w:p>
          <w:p w:rsidR="00C0675B" w:rsidRDefault="00EC123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4026D3">
                <w:rPr>
                  <w:rStyle w:val="a3"/>
                  <w:rFonts w:ascii="Times New Roman" w:hAnsi="Times New Roman" w:cs="Times New Roman"/>
                  <w:sz w:val="24"/>
                  <w:szCs w:val="24"/>
                </w:rPr>
                <w:t>http://elibrary.ru</w:t>
              </w:r>
            </w:hyperlink>
          </w:p>
          <w:p w:rsidR="00C0675B" w:rsidRDefault="00EC123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4026D3">
                <w:rPr>
                  <w:rStyle w:val="a3"/>
                  <w:rFonts w:ascii="Times New Roman" w:hAnsi="Times New Roman" w:cs="Times New Roman"/>
                  <w:sz w:val="24"/>
                  <w:szCs w:val="24"/>
                </w:rPr>
                <w:t>http://www.sciencedirect.com</w:t>
              </w:r>
            </w:hyperlink>
          </w:p>
          <w:p w:rsidR="00C0675B" w:rsidRDefault="00EC123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C0675B" w:rsidRDefault="00EC123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4026D3">
                <w:rPr>
                  <w:rStyle w:val="a3"/>
                  <w:rFonts w:ascii="Times New Roman" w:hAnsi="Times New Roman" w:cs="Times New Roman"/>
                  <w:sz w:val="24"/>
                  <w:szCs w:val="24"/>
                </w:rPr>
                <w:t>http://journals.cambridge.org</w:t>
              </w:r>
            </w:hyperlink>
          </w:p>
          <w:p w:rsidR="00C0675B" w:rsidRDefault="00EC123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4026D3">
                <w:rPr>
                  <w:rStyle w:val="a3"/>
                  <w:rFonts w:ascii="Times New Roman" w:hAnsi="Times New Roman" w:cs="Times New Roman"/>
                  <w:sz w:val="24"/>
                  <w:szCs w:val="24"/>
                </w:rPr>
                <w:t>http://www.oxfordjoumals.org</w:t>
              </w:r>
            </w:hyperlink>
          </w:p>
          <w:p w:rsidR="00C0675B" w:rsidRDefault="00EC123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4026D3">
                <w:rPr>
                  <w:rStyle w:val="a3"/>
                  <w:rFonts w:ascii="Times New Roman" w:hAnsi="Times New Roman" w:cs="Times New Roman"/>
                  <w:sz w:val="24"/>
                  <w:szCs w:val="24"/>
                </w:rPr>
                <w:t>http://dic.academic.ru/</w:t>
              </w:r>
            </w:hyperlink>
          </w:p>
          <w:p w:rsidR="00C0675B" w:rsidRDefault="00EC123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4026D3">
                <w:rPr>
                  <w:rStyle w:val="a3"/>
                  <w:rFonts w:ascii="Times New Roman" w:hAnsi="Times New Roman" w:cs="Times New Roman"/>
                  <w:sz w:val="24"/>
                  <w:szCs w:val="24"/>
                </w:rPr>
                <w:t>http://www.benran.ru</w:t>
              </w:r>
            </w:hyperlink>
          </w:p>
          <w:p w:rsidR="00C0675B" w:rsidRDefault="00EC123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4026D3">
                <w:rPr>
                  <w:rStyle w:val="a3"/>
                  <w:rFonts w:ascii="Times New Roman" w:hAnsi="Times New Roman" w:cs="Times New Roman"/>
                  <w:sz w:val="24"/>
                  <w:szCs w:val="24"/>
                </w:rPr>
                <w:t>http://www.gks.ru</w:t>
              </w:r>
            </w:hyperlink>
          </w:p>
        </w:tc>
      </w:tr>
    </w:tbl>
    <w:p w:rsidR="00C0675B" w:rsidRDefault="00EC12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675B">
        <w:trPr>
          <w:trHeight w:hRule="exact" w:val="6235"/>
        </w:trPr>
        <w:tc>
          <w:tcPr>
            <w:tcW w:w="9654" w:type="dxa"/>
            <w:shd w:val="clear" w:color="000000" w:fill="FFFFFF"/>
            <w:tcMar>
              <w:left w:w="34" w:type="dxa"/>
              <w:right w:w="34" w:type="dxa"/>
            </w:tcMar>
          </w:tcPr>
          <w:p w:rsidR="00C0675B" w:rsidRDefault="00EC1233">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8" w:history="1">
              <w:r w:rsidR="004026D3">
                <w:rPr>
                  <w:rStyle w:val="a3"/>
                  <w:rFonts w:ascii="Times New Roman" w:hAnsi="Times New Roman" w:cs="Times New Roman"/>
                  <w:sz w:val="24"/>
                  <w:szCs w:val="24"/>
                </w:rPr>
                <w:t>http://diss.rsl.ru</w:t>
              </w:r>
            </w:hyperlink>
          </w:p>
          <w:p w:rsidR="00C0675B" w:rsidRDefault="00EC123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4026D3">
                <w:rPr>
                  <w:rStyle w:val="a3"/>
                  <w:rFonts w:ascii="Times New Roman" w:hAnsi="Times New Roman" w:cs="Times New Roman"/>
                  <w:sz w:val="24"/>
                  <w:szCs w:val="24"/>
                </w:rPr>
                <w:t>http://ru.spinform.ru</w:t>
              </w:r>
            </w:hyperlink>
          </w:p>
          <w:p w:rsidR="00C0675B" w:rsidRDefault="00EC123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0675B" w:rsidRDefault="00EC123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0675B">
        <w:trPr>
          <w:trHeight w:hRule="exact" w:val="314"/>
        </w:trPr>
        <w:tc>
          <w:tcPr>
            <w:tcW w:w="9654" w:type="dxa"/>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0675B">
        <w:trPr>
          <w:trHeight w:hRule="exact" w:val="8842"/>
        </w:trPr>
        <w:tc>
          <w:tcPr>
            <w:tcW w:w="9654" w:type="dxa"/>
            <w:shd w:val="clear" w:color="000000" w:fill="FFFFFF"/>
            <w:tcMar>
              <w:left w:w="34" w:type="dxa"/>
              <w:right w:w="34" w:type="dxa"/>
            </w:tcMar>
          </w:tcPr>
          <w:p w:rsidR="00C0675B" w:rsidRDefault="00EC123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0675B" w:rsidRDefault="00EC123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0675B" w:rsidRDefault="00EC123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0675B" w:rsidRDefault="00EC123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0675B" w:rsidRDefault="00EC123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0675B" w:rsidRDefault="00EC123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0675B" w:rsidRDefault="00EC123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0675B" w:rsidRDefault="00EC123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0675B" w:rsidRDefault="00EC123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C0675B" w:rsidRDefault="00EC12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675B">
        <w:trPr>
          <w:trHeight w:hRule="exact" w:val="4973"/>
        </w:trPr>
        <w:tc>
          <w:tcPr>
            <w:tcW w:w="9654" w:type="dxa"/>
            <w:shd w:val="clear" w:color="000000" w:fill="FFFFFF"/>
            <w:tcMar>
              <w:left w:w="34" w:type="dxa"/>
              <w:right w:w="34" w:type="dxa"/>
            </w:tcMar>
          </w:tcPr>
          <w:p w:rsidR="00C0675B" w:rsidRDefault="00EC1233">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0675B" w:rsidRDefault="00EC123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0675B" w:rsidRDefault="00EC123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0675B">
        <w:trPr>
          <w:trHeight w:hRule="exact" w:val="855"/>
        </w:trPr>
        <w:tc>
          <w:tcPr>
            <w:tcW w:w="9654" w:type="dxa"/>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0675B">
        <w:trPr>
          <w:trHeight w:hRule="exact" w:val="2989"/>
        </w:trPr>
        <w:tc>
          <w:tcPr>
            <w:tcW w:w="9654" w:type="dxa"/>
            <w:shd w:val="clear" w:color="000000" w:fill="FFFFFF"/>
            <w:tcMar>
              <w:left w:w="34" w:type="dxa"/>
              <w:right w:w="34" w:type="dxa"/>
            </w:tcMar>
          </w:tcPr>
          <w:p w:rsidR="00C0675B" w:rsidRDefault="00EC123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0675B" w:rsidRDefault="00C0675B">
            <w:pPr>
              <w:spacing w:after="0" w:line="240" w:lineRule="auto"/>
              <w:jc w:val="both"/>
              <w:rPr>
                <w:sz w:val="24"/>
                <w:szCs w:val="24"/>
              </w:rPr>
            </w:pPr>
          </w:p>
          <w:p w:rsidR="00C0675B" w:rsidRDefault="00EC123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0675B" w:rsidRDefault="00EC123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0675B" w:rsidRDefault="00EC123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0675B" w:rsidRDefault="00EC123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0675B" w:rsidRDefault="00EC123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0675B" w:rsidRDefault="00EC123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0675B" w:rsidRDefault="00C0675B">
            <w:pPr>
              <w:spacing w:after="0" w:line="240" w:lineRule="auto"/>
              <w:jc w:val="both"/>
              <w:rPr>
                <w:sz w:val="24"/>
                <w:szCs w:val="24"/>
              </w:rPr>
            </w:pPr>
          </w:p>
          <w:p w:rsidR="00C0675B" w:rsidRDefault="00EC123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0675B">
        <w:trPr>
          <w:trHeight w:hRule="exact" w:val="304"/>
        </w:trPr>
        <w:tc>
          <w:tcPr>
            <w:tcW w:w="9654" w:type="dxa"/>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C0675B">
        <w:trPr>
          <w:trHeight w:hRule="exact" w:val="304"/>
        </w:trPr>
        <w:tc>
          <w:tcPr>
            <w:tcW w:w="9654" w:type="dxa"/>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C0675B">
        <w:trPr>
          <w:trHeight w:hRule="exact" w:val="304"/>
        </w:trPr>
        <w:tc>
          <w:tcPr>
            <w:tcW w:w="9654" w:type="dxa"/>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4026D3">
                <w:rPr>
                  <w:rStyle w:val="a3"/>
                  <w:rFonts w:ascii="Times New Roman" w:hAnsi="Times New Roman" w:cs="Times New Roman"/>
                  <w:sz w:val="24"/>
                  <w:szCs w:val="24"/>
                </w:rPr>
                <w:t>http://www.president.kremlin.ru</w:t>
              </w:r>
            </w:hyperlink>
          </w:p>
        </w:tc>
      </w:tr>
      <w:tr w:rsidR="00C0675B">
        <w:trPr>
          <w:trHeight w:hRule="exact" w:val="304"/>
        </w:trPr>
        <w:tc>
          <w:tcPr>
            <w:tcW w:w="9654" w:type="dxa"/>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4026D3">
                <w:rPr>
                  <w:rStyle w:val="a3"/>
                  <w:rFonts w:ascii="Times New Roman" w:hAnsi="Times New Roman" w:cs="Times New Roman"/>
                  <w:sz w:val="24"/>
                  <w:szCs w:val="24"/>
                </w:rPr>
                <w:t>http://www.ict.edu.ru</w:t>
              </w:r>
            </w:hyperlink>
          </w:p>
        </w:tc>
      </w:tr>
      <w:tr w:rsidR="00C0675B">
        <w:trPr>
          <w:trHeight w:hRule="exact" w:val="304"/>
        </w:trPr>
        <w:tc>
          <w:tcPr>
            <w:tcW w:w="9654" w:type="dxa"/>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0675B">
        <w:trPr>
          <w:trHeight w:hRule="exact" w:val="585"/>
        </w:trPr>
        <w:tc>
          <w:tcPr>
            <w:tcW w:w="9654" w:type="dxa"/>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0675B" w:rsidRDefault="00EC1233">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4026D3">
                <w:rPr>
                  <w:rStyle w:val="a3"/>
                  <w:rFonts w:ascii="Times New Roman" w:hAnsi="Times New Roman" w:cs="Times New Roman"/>
                  <w:sz w:val="24"/>
                  <w:szCs w:val="24"/>
                </w:rPr>
                <w:t>http://fgosvo.ru</w:t>
              </w:r>
            </w:hyperlink>
          </w:p>
        </w:tc>
      </w:tr>
      <w:tr w:rsidR="00C0675B">
        <w:trPr>
          <w:trHeight w:hRule="exact" w:val="304"/>
        </w:trPr>
        <w:tc>
          <w:tcPr>
            <w:tcW w:w="9654" w:type="dxa"/>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4026D3">
                <w:rPr>
                  <w:rStyle w:val="a3"/>
                  <w:rFonts w:ascii="Times New Roman" w:hAnsi="Times New Roman" w:cs="Times New Roman"/>
                  <w:sz w:val="24"/>
                  <w:szCs w:val="24"/>
                </w:rPr>
                <w:t>http://pravo.gov.ru</w:t>
              </w:r>
            </w:hyperlink>
          </w:p>
        </w:tc>
      </w:tr>
      <w:tr w:rsidR="00C0675B">
        <w:trPr>
          <w:trHeight w:hRule="exact" w:val="304"/>
        </w:trPr>
        <w:tc>
          <w:tcPr>
            <w:tcW w:w="9654" w:type="dxa"/>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4026D3">
                <w:rPr>
                  <w:rStyle w:val="a3"/>
                  <w:rFonts w:ascii="Times New Roman" w:hAnsi="Times New Roman" w:cs="Times New Roman"/>
                  <w:sz w:val="24"/>
                  <w:szCs w:val="24"/>
                </w:rPr>
                <w:t>http://edu.garant.ru/omga/</w:t>
              </w:r>
            </w:hyperlink>
          </w:p>
        </w:tc>
      </w:tr>
      <w:tr w:rsidR="00C0675B">
        <w:trPr>
          <w:trHeight w:hRule="exact" w:val="585"/>
        </w:trPr>
        <w:tc>
          <w:tcPr>
            <w:tcW w:w="9654" w:type="dxa"/>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4026D3">
                <w:rPr>
                  <w:rStyle w:val="a3"/>
                  <w:rFonts w:ascii="Times New Roman" w:hAnsi="Times New Roman" w:cs="Times New Roman"/>
                  <w:sz w:val="24"/>
                  <w:szCs w:val="24"/>
                </w:rPr>
                <w:t>http://www.consultant.ru/edu/student/study/</w:t>
              </w:r>
            </w:hyperlink>
          </w:p>
        </w:tc>
      </w:tr>
      <w:tr w:rsidR="00C0675B">
        <w:trPr>
          <w:trHeight w:hRule="exact" w:val="314"/>
        </w:trPr>
        <w:tc>
          <w:tcPr>
            <w:tcW w:w="9654" w:type="dxa"/>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0675B">
        <w:trPr>
          <w:trHeight w:hRule="exact" w:val="2956"/>
        </w:trPr>
        <w:tc>
          <w:tcPr>
            <w:tcW w:w="9654" w:type="dxa"/>
            <w:shd w:val="clear" w:color="000000" w:fill="FFFFFF"/>
            <w:tcMar>
              <w:left w:w="34" w:type="dxa"/>
              <w:right w:w="34" w:type="dxa"/>
            </w:tcMar>
          </w:tcPr>
          <w:p w:rsidR="00C0675B" w:rsidRDefault="00EC123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0675B" w:rsidRDefault="00EC123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0675B" w:rsidRDefault="00EC123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0675B" w:rsidRDefault="00EC123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C0675B" w:rsidRDefault="00EC12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675B">
        <w:trPr>
          <w:trHeight w:hRule="exact" w:val="4882"/>
        </w:trPr>
        <w:tc>
          <w:tcPr>
            <w:tcW w:w="9654" w:type="dxa"/>
            <w:shd w:val="clear" w:color="000000" w:fill="FFFFFF"/>
            <w:tcMar>
              <w:left w:w="34" w:type="dxa"/>
              <w:right w:w="34" w:type="dxa"/>
            </w:tcMar>
          </w:tcPr>
          <w:p w:rsidR="00C0675B" w:rsidRDefault="00EC1233">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0675B" w:rsidRDefault="00EC123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0675B" w:rsidRDefault="00EC123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0675B" w:rsidRDefault="00EC123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0675B" w:rsidRDefault="00EC123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0675B" w:rsidRDefault="00EC123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0675B" w:rsidRDefault="00EC123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0675B" w:rsidRDefault="00EC123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0675B" w:rsidRDefault="00EC123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0675B" w:rsidRDefault="00EC123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0675B">
        <w:trPr>
          <w:trHeight w:hRule="exact" w:val="277"/>
        </w:trPr>
        <w:tc>
          <w:tcPr>
            <w:tcW w:w="9640" w:type="dxa"/>
          </w:tcPr>
          <w:p w:rsidR="00C0675B" w:rsidRDefault="00C0675B"/>
        </w:tc>
      </w:tr>
      <w:tr w:rsidR="00C0675B">
        <w:trPr>
          <w:trHeight w:hRule="exact" w:val="585"/>
        </w:trPr>
        <w:tc>
          <w:tcPr>
            <w:tcW w:w="9654" w:type="dxa"/>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0675B">
        <w:trPr>
          <w:trHeight w:hRule="exact" w:val="9646"/>
        </w:trPr>
        <w:tc>
          <w:tcPr>
            <w:tcW w:w="9654" w:type="dxa"/>
            <w:shd w:val="clear" w:color="000000" w:fill="FFFFFF"/>
            <w:tcMar>
              <w:left w:w="34" w:type="dxa"/>
              <w:right w:w="34" w:type="dxa"/>
            </w:tcMar>
          </w:tcPr>
          <w:p w:rsidR="00C0675B" w:rsidRDefault="00EC123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0675B" w:rsidRDefault="00EC123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0675B" w:rsidRDefault="00EC123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0675B" w:rsidRDefault="00EC123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0675B" w:rsidRDefault="00EC123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C0675B" w:rsidRDefault="00EC12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675B">
        <w:trPr>
          <w:trHeight w:hRule="exact" w:val="4612"/>
        </w:trPr>
        <w:tc>
          <w:tcPr>
            <w:tcW w:w="9654" w:type="dxa"/>
            <w:shd w:val="clear" w:color="000000" w:fill="FFFFFF"/>
            <w:tcMar>
              <w:left w:w="34" w:type="dxa"/>
              <w:right w:w="34" w:type="dxa"/>
            </w:tcMar>
          </w:tcPr>
          <w:p w:rsidR="00C0675B" w:rsidRDefault="00EC1233">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C0675B" w:rsidRDefault="00EC123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0675B">
        <w:trPr>
          <w:trHeight w:hRule="exact" w:val="2748"/>
        </w:trPr>
        <w:tc>
          <w:tcPr>
            <w:tcW w:w="9654" w:type="dxa"/>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C0675B">
        <w:trPr>
          <w:trHeight w:hRule="exact" w:val="3830"/>
        </w:trPr>
        <w:tc>
          <w:tcPr>
            <w:tcW w:w="9654" w:type="dxa"/>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C0675B">
        <w:trPr>
          <w:trHeight w:hRule="exact" w:val="3830"/>
        </w:trPr>
        <w:tc>
          <w:tcPr>
            <w:tcW w:w="9654" w:type="dxa"/>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C0675B">
        <w:trPr>
          <w:trHeight w:hRule="exact" w:val="369"/>
        </w:trPr>
        <w:tc>
          <w:tcPr>
            <w:tcW w:w="9654" w:type="dxa"/>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color w:val="000000"/>
                <w:sz w:val="24"/>
                <w:szCs w:val="24"/>
              </w:rPr>
              <w:t>8. : Помещение для самостоятельной индивидуальной теоретической работы</w:t>
            </w:r>
          </w:p>
        </w:tc>
      </w:tr>
    </w:tbl>
    <w:p w:rsidR="00C0675B" w:rsidRDefault="00EC12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675B">
        <w:trPr>
          <w:trHeight w:hRule="exact" w:val="1396"/>
        </w:trPr>
        <w:tc>
          <w:tcPr>
            <w:tcW w:w="9654" w:type="dxa"/>
            <w:shd w:val="clear" w:color="000000" w:fill="FFFFFF"/>
            <w:tcMar>
              <w:left w:w="34" w:type="dxa"/>
              <w:right w:w="34" w:type="dxa"/>
            </w:tcMar>
          </w:tcPr>
          <w:p w:rsidR="00C0675B" w:rsidRDefault="00EC1233">
            <w:pPr>
              <w:spacing w:after="0" w:line="240" w:lineRule="auto"/>
              <w:rPr>
                <w:sz w:val="24"/>
                <w:szCs w:val="24"/>
              </w:rPr>
            </w:pPr>
            <w:r>
              <w:rPr>
                <w:rFonts w:ascii="Times New Roman" w:hAnsi="Times New Roman" w:cs="Times New Roman"/>
                <w:color w:val="000000"/>
                <w:sz w:val="24"/>
                <w:szCs w:val="24"/>
              </w:rPr>
              <w:lastRenderedPageBreak/>
              <w:t>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Microsoft Windows 10,  Microsoft Office Professional Plus 2007) с высокоскоростным подключением к сети «Интернет» с обеспечением доступа в электронную информационно-образовательную среду Академии.</w:t>
            </w:r>
          </w:p>
        </w:tc>
      </w:tr>
    </w:tbl>
    <w:p w:rsidR="00C0675B" w:rsidRDefault="00C0675B"/>
    <w:sectPr w:rsidR="00C0675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026D3"/>
    <w:rsid w:val="008A7DD8"/>
    <w:rsid w:val="00C0675B"/>
    <w:rsid w:val="00D31453"/>
    <w:rsid w:val="00E209E2"/>
    <w:rsid w:val="00EC1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EE842D-B0EA-4C80-80CF-0DB128F49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1233"/>
    <w:rPr>
      <w:color w:val="0563C1" w:themeColor="hyperlink"/>
      <w:u w:val="single"/>
    </w:rPr>
  </w:style>
  <w:style w:type="character" w:styleId="a4">
    <w:name w:val="Unresolved Mention"/>
    <w:basedOn w:val="a0"/>
    <w:uiPriority w:val="99"/>
    <w:semiHidden/>
    <w:unhideWhenUsed/>
    <w:rsid w:val="00402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5262"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32" Type="http://schemas.openxmlformats.org/officeDocument/2006/relationships/fontTable" Target="fontTable.xml"/><Relationship Id="rId5" Type="http://schemas.openxmlformats.org/officeDocument/2006/relationships/hyperlink" Target="https://urait.ru/bcode/433137"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65356.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hyperlink" Target="http://www.biblio-online.ru," TargetMode="External"/><Relationship Id="rId8" Type="http://schemas.openxmlformats.org/officeDocument/2006/relationships/hyperlink" Target="http://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6152</Words>
  <Characters>35070</Characters>
  <Application>Microsoft Office Word</Application>
  <DocSecurity>0</DocSecurity>
  <Lines>292</Lines>
  <Paragraphs>82</Paragraphs>
  <ScaleCrop>false</ScaleCrop>
  <Company>diakov.net</Company>
  <LinksUpToDate>false</LinksUpToDate>
  <CharactersWithSpaces>41140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2021-2022_ФГОС3++2021_Бак-ОФО-Э(ФКиА)(21)_plx_Депозитарные операции с ценными бумагами (практикум)</dc:title>
  <dc:creator>FastReport.NET</dc:creator>
  <cp:lastModifiedBy>Mark Bernstorf</cp:lastModifiedBy>
  <cp:revision>4</cp:revision>
  <dcterms:created xsi:type="dcterms:W3CDTF">2021-09-19T18:00:00Z</dcterms:created>
  <dcterms:modified xsi:type="dcterms:W3CDTF">2022-11-12T11:56:00Z</dcterms:modified>
</cp:coreProperties>
</file>